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37EB38E0" w:rsidR="008F3283" w:rsidRPr="001B044D" w:rsidRDefault="008F3283" w:rsidP="008F3283">
      <w:pPr>
        <w:pStyle w:val="CRCoverPage"/>
        <w:tabs>
          <w:tab w:val="left" w:pos="1980"/>
        </w:tabs>
        <w:spacing w:after="0"/>
        <w:jc w:val="both"/>
        <w:rPr>
          <w:rFonts w:ascii="Times New Roman" w:eastAsiaTheme="minorHAnsi" w:hAnsi="Times New Roman"/>
          <w:b/>
          <w:bCs/>
          <w:sz w:val="24"/>
          <w:szCs w:val="28"/>
          <w:lang w:val="en-US"/>
        </w:rPr>
      </w:pPr>
      <w:r w:rsidRPr="001B044D">
        <w:rPr>
          <w:rFonts w:ascii="Times New Roman" w:eastAsiaTheme="minorHAnsi" w:hAnsi="Times New Roman"/>
          <w:b/>
          <w:bCs/>
          <w:sz w:val="24"/>
          <w:szCs w:val="28"/>
          <w:lang w:val="en-US"/>
        </w:rPr>
        <w:t>3GPP TSG RAN WG1 #9</w:t>
      </w:r>
      <w:r w:rsidR="00051E37">
        <w:rPr>
          <w:rFonts w:ascii="Times New Roman" w:eastAsiaTheme="minorHAnsi" w:hAnsi="Times New Roman"/>
          <w:b/>
          <w:bCs/>
          <w:sz w:val="24"/>
          <w:szCs w:val="28"/>
          <w:lang w:val="en-US"/>
        </w:rPr>
        <w:t>8</w:t>
      </w:r>
      <w:r w:rsidRPr="001B044D">
        <w:rPr>
          <w:rFonts w:ascii="Times New Roman" w:eastAsiaTheme="minorHAnsi" w:hAnsi="Times New Roman"/>
          <w:b/>
          <w:bCs/>
          <w:sz w:val="24"/>
          <w:szCs w:val="28"/>
          <w:lang w:val="en-US"/>
        </w:rPr>
        <w:tab/>
      </w:r>
      <w:r w:rsidRPr="001B044D">
        <w:rPr>
          <w:rFonts w:ascii="Times New Roman" w:eastAsiaTheme="minorHAnsi" w:hAnsi="Times New Roman"/>
          <w:b/>
          <w:bCs/>
          <w:sz w:val="24"/>
          <w:szCs w:val="28"/>
          <w:lang w:val="en-US"/>
        </w:rPr>
        <w:tab/>
        <w:t xml:space="preserve">                                    </w:t>
      </w:r>
      <w:r w:rsidR="00635A6D" w:rsidRPr="001B044D">
        <w:rPr>
          <w:rFonts w:ascii="Times New Roman" w:eastAsiaTheme="minorHAnsi" w:hAnsi="Times New Roman"/>
          <w:b/>
          <w:bCs/>
          <w:sz w:val="24"/>
          <w:szCs w:val="28"/>
          <w:lang w:val="en-US"/>
        </w:rPr>
        <w:t>R1-19</w:t>
      </w:r>
      <w:r w:rsidR="005E1E82">
        <w:rPr>
          <w:rFonts w:ascii="Times New Roman" w:eastAsiaTheme="minorHAnsi" w:hAnsi="Times New Roman"/>
          <w:b/>
          <w:bCs/>
          <w:sz w:val="24"/>
          <w:szCs w:val="28"/>
          <w:lang w:val="en-US"/>
        </w:rPr>
        <w:t>09453</w:t>
      </w:r>
    </w:p>
    <w:p w14:paraId="714EB9C1" w14:textId="24C34981" w:rsidR="008F3283" w:rsidRPr="001B044D" w:rsidRDefault="00051E37" w:rsidP="008F3283">
      <w:pPr>
        <w:pStyle w:val="CRCoverPage"/>
        <w:tabs>
          <w:tab w:val="left" w:pos="1980"/>
        </w:tabs>
        <w:spacing w:after="0"/>
        <w:jc w:val="both"/>
        <w:rPr>
          <w:rFonts w:ascii="Times New Roman" w:eastAsiaTheme="minorHAnsi" w:hAnsi="Times New Roman"/>
          <w:b/>
          <w:bCs/>
          <w:sz w:val="24"/>
          <w:szCs w:val="28"/>
          <w:lang w:val="en-US"/>
        </w:rPr>
      </w:pPr>
      <w:r w:rsidRPr="00051E37">
        <w:rPr>
          <w:rFonts w:ascii="Times New Roman" w:eastAsiaTheme="minorHAnsi" w:hAnsi="Times New Roman"/>
          <w:b/>
          <w:bCs/>
          <w:sz w:val="24"/>
          <w:szCs w:val="28"/>
          <w:lang w:val="en-US"/>
        </w:rPr>
        <w:t>Prague, Czech, August 26th – 30th, 2019</w:t>
      </w:r>
    </w:p>
    <w:p w14:paraId="2ED28A93" w14:textId="77777777" w:rsidR="001E0E46" w:rsidRPr="001B044D" w:rsidRDefault="001E0E46" w:rsidP="00FC6469">
      <w:pPr>
        <w:pStyle w:val="CRCoverPage"/>
        <w:tabs>
          <w:tab w:val="left" w:pos="1980"/>
        </w:tabs>
        <w:jc w:val="both"/>
        <w:rPr>
          <w:rFonts w:ascii="Times New Roman" w:hAnsi="Times New Roman"/>
          <w:b/>
          <w:bCs/>
          <w:sz w:val="24"/>
          <w:lang w:val="en-US"/>
        </w:rPr>
      </w:pPr>
    </w:p>
    <w:p w14:paraId="6FA141D4" w14:textId="43F6DE1B" w:rsidR="00FA20F7" w:rsidRPr="001B044D" w:rsidRDefault="00FA20F7" w:rsidP="00FC6469">
      <w:pPr>
        <w:pStyle w:val="CRCoverPage"/>
        <w:tabs>
          <w:tab w:val="left" w:pos="1980"/>
        </w:tabs>
        <w:jc w:val="both"/>
        <w:rPr>
          <w:rFonts w:ascii="Times New Roman" w:hAnsi="Times New Roman"/>
          <w:b/>
          <w:bCs/>
          <w:sz w:val="24"/>
          <w:lang w:val="en-US" w:eastAsia="ja-JP"/>
        </w:rPr>
      </w:pPr>
      <w:r w:rsidRPr="001B044D">
        <w:rPr>
          <w:rFonts w:ascii="Times New Roman" w:hAnsi="Times New Roman"/>
          <w:b/>
          <w:bCs/>
          <w:sz w:val="24"/>
          <w:lang w:val="en-US"/>
        </w:rPr>
        <w:t>Agenda Item:</w:t>
      </w:r>
      <w:r w:rsidRPr="001B044D">
        <w:rPr>
          <w:rFonts w:ascii="Times New Roman" w:hAnsi="Times New Roman"/>
          <w:b/>
          <w:bCs/>
          <w:sz w:val="24"/>
          <w:lang w:val="en-US"/>
        </w:rPr>
        <w:tab/>
      </w:r>
      <w:r w:rsidR="001375CD" w:rsidRPr="001B044D">
        <w:rPr>
          <w:rFonts w:ascii="Times New Roman" w:hAnsi="Times New Roman"/>
          <w:b/>
          <w:bCs/>
          <w:sz w:val="24"/>
          <w:lang w:val="en-US"/>
        </w:rPr>
        <w:t>7</w:t>
      </w:r>
      <w:r w:rsidR="00E246F8" w:rsidRPr="001B044D">
        <w:rPr>
          <w:rFonts w:ascii="Times New Roman" w:hAnsi="Times New Roman"/>
          <w:b/>
          <w:bCs/>
          <w:sz w:val="24"/>
          <w:lang w:val="en-US"/>
        </w:rPr>
        <w:t>.</w:t>
      </w:r>
      <w:r w:rsidR="00F17C46" w:rsidRPr="001B044D">
        <w:rPr>
          <w:rFonts w:ascii="Times New Roman" w:hAnsi="Times New Roman"/>
          <w:b/>
          <w:bCs/>
          <w:sz w:val="24"/>
          <w:lang w:val="en-US"/>
        </w:rPr>
        <w:t>2</w:t>
      </w:r>
      <w:r w:rsidR="000D2FB2" w:rsidRPr="001B044D">
        <w:rPr>
          <w:rFonts w:ascii="Times New Roman" w:hAnsi="Times New Roman"/>
          <w:b/>
          <w:bCs/>
          <w:sz w:val="24"/>
          <w:lang w:val="en-US"/>
        </w:rPr>
        <w:t>.</w:t>
      </w:r>
      <w:r w:rsidR="0090796B" w:rsidRPr="001B044D">
        <w:rPr>
          <w:rFonts w:ascii="Times New Roman" w:hAnsi="Times New Roman"/>
          <w:b/>
          <w:bCs/>
          <w:sz w:val="24"/>
          <w:lang w:val="en-US"/>
        </w:rPr>
        <w:t>6.</w:t>
      </w:r>
      <w:r w:rsidR="0008417B" w:rsidRPr="001B044D">
        <w:rPr>
          <w:rFonts w:ascii="Times New Roman" w:hAnsi="Times New Roman"/>
          <w:b/>
          <w:bCs/>
          <w:sz w:val="24"/>
          <w:lang w:val="en-US"/>
        </w:rPr>
        <w:t>5</w:t>
      </w:r>
    </w:p>
    <w:p w14:paraId="186753AF" w14:textId="71E2F458" w:rsidR="00FA20F7" w:rsidRPr="001B044D" w:rsidRDefault="0092027E" w:rsidP="00FA20F7">
      <w:pPr>
        <w:tabs>
          <w:tab w:val="left" w:pos="1985"/>
        </w:tabs>
        <w:rPr>
          <w:rFonts w:ascii="Times New Roman" w:hAnsi="Times New Roman" w:cs="Times New Roman"/>
          <w:bCs/>
          <w:sz w:val="24"/>
        </w:rPr>
      </w:pPr>
      <w:r w:rsidRPr="001B044D">
        <w:rPr>
          <w:rFonts w:ascii="Times New Roman" w:hAnsi="Times New Roman" w:cs="Times New Roman"/>
          <w:b/>
          <w:bCs/>
          <w:sz w:val="24"/>
        </w:rPr>
        <w:t>Source:</w:t>
      </w:r>
      <w:r w:rsidRPr="001B044D">
        <w:rPr>
          <w:rFonts w:ascii="Times New Roman" w:hAnsi="Times New Roman" w:cs="Times New Roman"/>
          <w:b/>
          <w:bCs/>
          <w:sz w:val="24"/>
        </w:rPr>
        <w:tab/>
      </w:r>
      <w:proofErr w:type="spellStart"/>
      <w:r w:rsidRPr="001B044D">
        <w:rPr>
          <w:rFonts w:ascii="Times New Roman" w:hAnsi="Times New Roman" w:cs="Times New Roman"/>
          <w:b/>
          <w:bCs/>
          <w:sz w:val="24"/>
        </w:rPr>
        <w:t>InterDigital</w:t>
      </w:r>
      <w:proofErr w:type="spellEnd"/>
      <w:r w:rsidR="00E17A3B" w:rsidRPr="001B044D">
        <w:rPr>
          <w:rFonts w:ascii="Times New Roman" w:hAnsi="Times New Roman" w:cs="Times New Roman"/>
          <w:b/>
          <w:bCs/>
          <w:sz w:val="24"/>
        </w:rPr>
        <w:t xml:space="preserve"> </w:t>
      </w:r>
      <w:r w:rsidR="001E0E46" w:rsidRPr="001B044D">
        <w:rPr>
          <w:rFonts w:ascii="Times New Roman" w:hAnsi="Times New Roman" w:cs="Times New Roman"/>
          <w:b/>
          <w:bCs/>
          <w:sz w:val="24"/>
        </w:rPr>
        <w:t>Inc.</w:t>
      </w:r>
    </w:p>
    <w:p w14:paraId="4F02292E" w14:textId="0164342B" w:rsidR="00FA20F7" w:rsidRPr="001B044D" w:rsidRDefault="00FA20F7" w:rsidP="00FA20F7">
      <w:pPr>
        <w:ind w:left="1985" w:hanging="1985"/>
        <w:rPr>
          <w:rFonts w:ascii="Times New Roman" w:hAnsi="Times New Roman" w:cs="Times New Roman"/>
          <w:b/>
          <w:bCs/>
        </w:rPr>
      </w:pPr>
      <w:r w:rsidRPr="001B044D">
        <w:rPr>
          <w:rFonts w:ascii="Times New Roman" w:hAnsi="Times New Roman" w:cs="Times New Roman"/>
          <w:b/>
          <w:bCs/>
          <w:sz w:val="24"/>
        </w:rPr>
        <w:t>Title:</w:t>
      </w:r>
      <w:r w:rsidRPr="001B044D">
        <w:rPr>
          <w:rFonts w:ascii="Times New Roman" w:hAnsi="Times New Roman" w:cs="Times New Roman"/>
          <w:b/>
          <w:bCs/>
          <w:sz w:val="24"/>
        </w:rPr>
        <w:tab/>
      </w:r>
      <w:r w:rsidR="0008417B" w:rsidRPr="001B044D">
        <w:rPr>
          <w:rFonts w:ascii="Times New Roman" w:hAnsi="Times New Roman" w:cs="Times New Roman"/>
          <w:b/>
          <w:bCs/>
          <w:sz w:val="24"/>
        </w:rPr>
        <w:t xml:space="preserve">Enhanced </w:t>
      </w:r>
      <w:r w:rsidR="004736E5">
        <w:rPr>
          <w:rFonts w:ascii="Times New Roman" w:hAnsi="Times New Roman" w:cs="Times New Roman"/>
          <w:b/>
          <w:bCs/>
          <w:sz w:val="24"/>
        </w:rPr>
        <w:t>I</w:t>
      </w:r>
      <w:r w:rsidR="0008417B" w:rsidRPr="001B044D">
        <w:rPr>
          <w:rFonts w:ascii="Times New Roman" w:hAnsi="Times New Roman" w:cs="Times New Roman"/>
          <w:b/>
          <w:bCs/>
          <w:sz w:val="24"/>
        </w:rPr>
        <w:t>nter UE T</w:t>
      </w:r>
      <w:r w:rsidR="000C7EB0">
        <w:rPr>
          <w:rFonts w:ascii="Times New Roman" w:hAnsi="Times New Roman" w:cs="Times New Roman"/>
          <w:b/>
          <w:bCs/>
          <w:sz w:val="24"/>
        </w:rPr>
        <w:t>ransmit</w:t>
      </w:r>
      <w:r w:rsidR="0008417B" w:rsidRPr="001B044D">
        <w:rPr>
          <w:rFonts w:ascii="Times New Roman" w:hAnsi="Times New Roman" w:cs="Times New Roman"/>
          <w:b/>
          <w:bCs/>
          <w:sz w:val="24"/>
        </w:rPr>
        <w:t xml:space="preserve"> prioritization/multiplexing </w:t>
      </w:r>
      <w:r w:rsidR="004559DC" w:rsidRPr="001B044D">
        <w:rPr>
          <w:rFonts w:ascii="Times New Roman" w:hAnsi="Times New Roman" w:cs="Times New Roman"/>
          <w:b/>
          <w:bCs/>
          <w:sz w:val="24"/>
        </w:rPr>
        <w:t xml:space="preserve">for </w:t>
      </w:r>
      <w:proofErr w:type="spellStart"/>
      <w:r w:rsidR="003B06E2" w:rsidRPr="001B044D">
        <w:rPr>
          <w:rFonts w:ascii="Times New Roman" w:hAnsi="Times New Roman" w:cs="Times New Roman"/>
          <w:b/>
          <w:bCs/>
          <w:sz w:val="24"/>
        </w:rPr>
        <w:t>e</w:t>
      </w:r>
      <w:r w:rsidR="004559DC" w:rsidRPr="001B044D">
        <w:rPr>
          <w:rFonts w:ascii="Times New Roman" w:hAnsi="Times New Roman" w:cs="Times New Roman"/>
          <w:b/>
          <w:bCs/>
          <w:sz w:val="24"/>
        </w:rPr>
        <w:t>URLLC</w:t>
      </w:r>
      <w:proofErr w:type="spellEnd"/>
    </w:p>
    <w:p w14:paraId="20F2A3ED" w14:textId="3A078327" w:rsidR="00FA20F7" w:rsidRPr="001B044D" w:rsidRDefault="00A51E32" w:rsidP="00FA20F7">
      <w:pPr>
        <w:ind w:left="1985" w:hanging="1985"/>
        <w:rPr>
          <w:rFonts w:ascii="Times New Roman" w:hAnsi="Times New Roman" w:cs="Times New Roman"/>
          <w:b/>
          <w:bCs/>
          <w:sz w:val="24"/>
        </w:rPr>
      </w:pPr>
      <w:r w:rsidRPr="001B044D">
        <w:rPr>
          <w:rFonts w:ascii="Times New Roman" w:hAnsi="Times New Roman" w:cs="Times New Roman"/>
          <w:b/>
          <w:bCs/>
          <w:sz w:val="24"/>
        </w:rPr>
        <w:t>Document for:</w:t>
      </w:r>
      <w:r w:rsidRPr="001B044D">
        <w:rPr>
          <w:rFonts w:ascii="Times New Roman" w:hAnsi="Times New Roman" w:cs="Times New Roman"/>
          <w:b/>
          <w:bCs/>
          <w:sz w:val="24"/>
        </w:rPr>
        <w:tab/>
        <w:t>Discussion</w:t>
      </w:r>
      <w:r w:rsidR="00F17C46" w:rsidRPr="001B044D">
        <w:rPr>
          <w:rFonts w:ascii="Times New Roman" w:hAnsi="Times New Roman" w:cs="Times New Roman"/>
          <w:b/>
          <w:bCs/>
          <w:sz w:val="24"/>
        </w:rPr>
        <w:t xml:space="preserve"> and Decision</w:t>
      </w:r>
    </w:p>
    <w:p w14:paraId="45A92109" w14:textId="77777777" w:rsidR="00261A3A" w:rsidRPr="001B044D" w:rsidRDefault="00A35469" w:rsidP="00C34D28">
      <w:pPr>
        <w:pStyle w:val="Heading1"/>
        <w:rPr>
          <w:rFonts w:ascii="Times New Roman" w:hAnsi="Times New Roman"/>
          <w:b/>
          <w:sz w:val="32"/>
          <w:szCs w:val="32"/>
        </w:rPr>
      </w:pPr>
      <w:bookmarkStart w:id="0" w:name="_Ref513464071"/>
      <w:r w:rsidRPr="001B044D">
        <w:rPr>
          <w:rFonts w:ascii="Times New Roman" w:hAnsi="Times New Roman"/>
          <w:b/>
          <w:sz w:val="32"/>
          <w:szCs w:val="32"/>
        </w:rPr>
        <w:t>Introduction</w:t>
      </w:r>
      <w:bookmarkEnd w:id="0"/>
    </w:p>
    <w:p w14:paraId="4B9C915A" w14:textId="008AED39" w:rsidR="000B2103" w:rsidRPr="001B044D" w:rsidRDefault="00AD048C" w:rsidP="00AD048C">
      <w:pPr>
        <w:spacing w:after="0"/>
        <w:jc w:val="both"/>
        <w:rPr>
          <w:rFonts w:ascii="Times New Roman" w:hAnsi="Times New Roman" w:cs="Times New Roman"/>
        </w:rPr>
      </w:pPr>
      <w:r w:rsidRPr="001B044D">
        <w:rPr>
          <w:rFonts w:ascii="Times New Roman" w:hAnsi="Times New Roman" w:cs="Times New Roman"/>
        </w:rPr>
        <w:t xml:space="preserve">In RAN1 meeting </w:t>
      </w:r>
      <w:r w:rsidRPr="001B044D">
        <w:rPr>
          <w:rFonts w:ascii="Times New Roman" w:hAnsi="Times New Roman" w:cs="Times New Roman"/>
          <w:szCs w:val="20"/>
        </w:rPr>
        <w:t>#</w:t>
      </w:r>
      <w:r w:rsidR="00C14EA3" w:rsidRPr="001B044D">
        <w:rPr>
          <w:rFonts w:ascii="Times New Roman" w:hAnsi="Times New Roman" w:cs="Times New Roman"/>
          <w:szCs w:val="20"/>
        </w:rPr>
        <w:t>96</w:t>
      </w:r>
      <w:r w:rsidR="0051242F" w:rsidRPr="001B044D">
        <w:rPr>
          <w:rFonts w:ascii="Times New Roman" w:hAnsi="Times New Roman" w:cs="Times New Roman"/>
          <w:szCs w:val="20"/>
        </w:rPr>
        <w:t>bis</w:t>
      </w:r>
      <w:r w:rsidR="00A56C21" w:rsidRPr="001B044D">
        <w:rPr>
          <w:rFonts w:ascii="Times New Roman" w:hAnsi="Times New Roman" w:cs="Times New Roman"/>
          <w:szCs w:val="20"/>
        </w:rPr>
        <w:t xml:space="preserve"> </w:t>
      </w:r>
      <w:r w:rsidR="00A56C21" w:rsidRPr="001B044D">
        <w:rPr>
          <w:rFonts w:ascii="Times New Roman" w:hAnsi="Times New Roman" w:cs="Times New Roman"/>
          <w:szCs w:val="20"/>
        </w:rPr>
        <w:fldChar w:fldCharType="begin"/>
      </w:r>
      <w:r w:rsidR="00A56C21" w:rsidRPr="001B044D">
        <w:rPr>
          <w:rFonts w:ascii="Times New Roman" w:hAnsi="Times New Roman" w:cs="Times New Roman"/>
          <w:szCs w:val="20"/>
        </w:rPr>
        <w:instrText xml:space="preserve"> REF _Ref534995317 \r \h </w:instrText>
      </w:r>
      <w:r w:rsidR="001B044D">
        <w:rPr>
          <w:rFonts w:ascii="Times New Roman" w:hAnsi="Times New Roman" w:cs="Times New Roman"/>
          <w:szCs w:val="20"/>
        </w:rPr>
        <w:instrText xml:space="preserve"> \* MERGEFORMAT </w:instrText>
      </w:r>
      <w:r w:rsidR="00A56C21" w:rsidRPr="001B044D">
        <w:rPr>
          <w:rFonts w:ascii="Times New Roman" w:hAnsi="Times New Roman" w:cs="Times New Roman"/>
          <w:szCs w:val="20"/>
        </w:rPr>
      </w:r>
      <w:r w:rsidR="00A56C21" w:rsidRPr="001B044D">
        <w:rPr>
          <w:rFonts w:ascii="Times New Roman" w:hAnsi="Times New Roman" w:cs="Times New Roman"/>
          <w:szCs w:val="20"/>
        </w:rPr>
        <w:fldChar w:fldCharType="separate"/>
      </w:r>
      <w:r w:rsidR="006B514A">
        <w:rPr>
          <w:rFonts w:ascii="Times New Roman" w:hAnsi="Times New Roman" w:cs="Times New Roman"/>
          <w:szCs w:val="20"/>
        </w:rPr>
        <w:t>[1]</w:t>
      </w:r>
      <w:r w:rsidR="00A56C21" w:rsidRPr="001B044D">
        <w:rPr>
          <w:rFonts w:ascii="Times New Roman" w:hAnsi="Times New Roman" w:cs="Times New Roman"/>
          <w:szCs w:val="20"/>
        </w:rPr>
        <w:fldChar w:fldCharType="end"/>
      </w:r>
      <w:r w:rsidR="00020DC0">
        <w:rPr>
          <w:rFonts w:ascii="Times New Roman" w:hAnsi="Times New Roman" w:cs="Times New Roman"/>
          <w:szCs w:val="20"/>
        </w:rPr>
        <w:t xml:space="preserve"> and R</w:t>
      </w:r>
      <w:r w:rsidR="00020DC0" w:rsidRPr="001B044D">
        <w:rPr>
          <w:rFonts w:ascii="Times New Roman" w:hAnsi="Times New Roman" w:cs="Times New Roman"/>
        </w:rPr>
        <w:t xml:space="preserve">AN1 meeting </w:t>
      </w:r>
      <w:r w:rsidR="00020DC0" w:rsidRPr="001B044D">
        <w:rPr>
          <w:rFonts w:ascii="Times New Roman" w:hAnsi="Times New Roman" w:cs="Times New Roman"/>
          <w:szCs w:val="20"/>
        </w:rPr>
        <w:t>#</w:t>
      </w:r>
      <w:r w:rsidR="00020DC0">
        <w:rPr>
          <w:rFonts w:ascii="Times New Roman" w:hAnsi="Times New Roman" w:cs="Times New Roman"/>
          <w:szCs w:val="20"/>
        </w:rPr>
        <w:t xml:space="preserve">97 </w:t>
      </w:r>
      <w:r w:rsidR="00020DC0">
        <w:rPr>
          <w:rFonts w:ascii="Times New Roman" w:hAnsi="Times New Roman" w:cs="Times New Roman"/>
          <w:szCs w:val="20"/>
        </w:rPr>
        <w:fldChar w:fldCharType="begin"/>
      </w:r>
      <w:r w:rsidR="00020DC0">
        <w:rPr>
          <w:rFonts w:ascii="Times New Roman" w:hAnsi="Times New Roman" w:cs="Times New Roman"/>
          <w:szCs w:val="20"/>
        </w:rPr>
        <w:instrText xml:space="preserve"> REF _Ref16312347 \r \h </w:instrText>
      </w:r>
      <w:r w:rsidR="00020DC0">
        <w:rPr>
          <w:rFonts w:ascii="Times New Roman" w:hAnsi="Times New Roman" w:cs="Times New Roman"/>
          <w:szCs w:val="20"/>
        </w:rPr>
      </w:r>
      <w:r w:rsidR="00020DC0">
        <w:rPr>
          <w:rFonts w:ascii="Times New Roman" w:hAnsi="Times New Roman" w:cs="Times New Roman"/>
          <w:szCs w:val="20"/>
        </w:rPr>
        <w:fldChar w:fldCharType="separate"/>
      </w:r>
      <w:r w:rsidR="00020DC0">
        <w:rPr>
          <w:rFonts w:ascii="Times New Roman" w:hAnsi="Times New Roman" w:cs="Times New Roman"/>
          <w:szCs w:val="20"/>
        </w:rPr>
        <w:t>[2]</w:t>
      </w:r>
      <w:r w:rsidR="00020DC0">
        <w:rPr>
          <w:rFonts w:ascii="Times New Roman" w:hAnsi="Times New Roman" w:cs="Times New Roman"/>
          <w:szCs w:val="20"/>
        </w:rPr>
        <w:fldChar w:fldCharType="end"/>
      </w:r>
      <w:r w:rsidRPr="001B044D">
        <w:rPr>
          <w:rFonts w:ascii="Times New Roman" w:hAnsi="Times New Roman" w:cs="Times New Roman"/>
        </w:rPr>
        <w:t xml:space="preserve">, the agreements </w:t>
      </w:r>
      <w:r w:rsidR="00020DC0">
        <w:rPr>
          <w:rFonts w:ascii="Times New Roman" w:hAnsi="Times New Roman" w:cs="Times New Roman"/>
        </w:rPr>
        <w:t>were</w:t>
      </w:r>
      <w:r w:rsidRPr="001B044D">
        <w:rPr>
          <w:rFonts w:ascii="Times New Roman" w:hAnsi="Times New Roman" w:cs="Times New Roman"/>
        </w:rPr>
        <w:t xml:space="preserve"> made</w:t>
      </w:r>
      <w:r w:rsidR="00D970BA" w:rsidRPr="001B044D">
        <w:rPr>
          <w:rFonts w:ascii="Times New Roman" w:hAnsi="Times New Roman" w:cs="Times New Roman"/>
        </w:rPr>
        <w:t xml:space="preserve"> </w:t>
      </w:r>
      <w:r w:rsidR="00020DC0">
        <w:rPr>
          <w:rFonts w:ascii="Times New Roman" w:hAnsi="Times New Roman" w:cs="Times New Roman"/>
        </w:rPr>
        <w:t>on</w:t>
      </w:r>
      <w:r w:rsidR="00D970BA" w:rsidRPr="001B044D">
        <w:rPr>
          <w:rFonts w:ascii="Times New Roman" w:hAnsi="Times New Roman" w:cs="Times New Roman"/>
        </w:rPr>
        <w:t xml:space="preserve"> </w:t>
      </w:r>
      <w:r w:rsidR="003F1BCA" w:rsidRPr="001B044D">
        <w:rPr>
          <w:rFonts w:ascii="Times New Roman" w:hAnsi="Times New Roman" w:cs="Times New Roman"/>
        </w:rPr>
        <w:t xml:space="preserve">inter UE Tx prioritization/multiplexing </w:t>
      </w:r>
      <w:r w:rsidR="00933CB5" w:rsidRPr="001B044D">
        <w:rPr>
          <w:rFonts w:ascii="Times New Roman" w:hAnsi="Times New Roman" w:cs="Times New Roman"/>
        </w:rPr>
        <w:t xml:space="preserve">for </w:t>
      </w:r>
      <w:proofErr w:type="spellStart"/>
      <w:r w:rsidR="00933CB5" w:rsidRPr="001B044D">
        <w:rPr>
          <w:rFonts w:ascii="Times New Roman" w:hAnsi="Times New Roman" w:cs="Times New Roman"/>
        </w:rPr>
        <w:t>eURLLC</w:t>
      </w:r>
      <w:proofErr w:type="spellEnd"/>
      <w:r w:rsidR="00020DC0">
        <w:rPr>
          <w:rFonts w:ascii="Times New Roman" w:hAnsi="Times New Roman" w:cs="Times New Roman"/>
        </w:rPr>
        <w:t xml:space="preserve"> dealing with UL cancellation and enhanced power control (see Appendix).</w:t>
      </w:r>
    </w:p>
    <w:p w14:paraId="7D71E785" w14:textId="1C8F96E5" w:rsidR="0090796B" w:rsidRPr="001B044D" w:rsidRDefault="00933CB5" w:rsidP="00AD048C">
      <w:pPr>
        <w:spacing w:after="0"/>
        <w:jc w:val="both"/>
        <w:rPr>
          <w:rFonts w:ascii="Times New Roman" w:hAnsi="Times New Roman" w:cs="Times New Roman"/>
        </w:rPr>
      </w:pPr>
      <w:r w:rsidRPr="001B044D">
        <w:rPr>
          <w:rFonts w:ascii="Times New Roman" w:hAnsi="Times New Roman" w:cs="Times New Roman"/>
        </w:rPr>
        <w:t xml:space="preserve"> </w:t>
      </w:r>
    </w:p>
    <w:p w14:paraId="55A12E0D" w14:textId="52EEF570" w:rsidR="00933CB5" w:rsidRPr="001B044D" w:rsidRDefault="000B2103" w:rsidP="0051242F">
      <w:pPr>
        <w:jc w:val="both"/>
        <w:rPr>
          <w:rFonts w:ascii="Times New Roman" w:hAnsi="Times New Roman" w:cs="Times New Roman"/>
          <w:lang w:eastAsia="sv-SE"/>
        </w:rPr>
      </w:pPr>
      <w:r w:rsidRPr="001B044D">
        <w:rPr>
          <w:rFonts w:ascii="Times New Roman" w:hAnsi="Times New Roman" w:cs="Times New Roman"/>
          <w:lang w:eastAsia="sv-SE"/>
        </w:rPr>
        <w:t xml:space="preserve">In this contribution, we discuss further issues </w:t>
      </w:r>
      <w:r w:rsidR="00020DC0">
        <w:rPr>
          <w:rFonts w:ascii="Times New Roman" w:hAnsi="Times New Roman" w:cs="Times New Roman"/>
          <w:lang w:eastAsia="sv-SE"/>
        </w:rPr>
        <w:t>such as multiplexing with different channels, the UL cancellation indication design details, an</w:t>
      </w:r>
      <w:r w:rsidR="007624EC">
        <w:rPr>
          <w:rFonts w:ascii="Times New Roman" w:hAnsi="Times New Roman" w:cs="Times New Roman"/>
          <w:lang w:eastAsia="sv-SE"/>
        </w:rPr>
        <w:t>d</w:t>
      </w:r>
      <w:r w:rsidR="00020DC0">
        <w:rPr>
          <w:rFonts w:ascii="Times New Roman" w:hAnsi="Times New Roman" w:cs="Times New Roman"/>
          <w:lang w:eastAsia="sv-SE"/>
        </w:rPr>
        <w:t xml:space="preserve"> </w:t>
      </w:r>
      <w:r w:rsidR="007624EC">
        <w:rPr>
          <w:rFonts w:ascii="Times New Roman" w:hAnsi="Times New Roman" w:cs="Times New Roman"/>
          <w:lang w:eastAsia="sv-SE"/>
        </w:rPr>
        <w:t>additional details</w:t>
      </w:r>
      <w:r w:rsidR="00020DC0">
        <w:rPr>
          <w:rFonts w:ascii="Times New Roman" w:hAnsi="Times New Roman" w:cs="Times New Roman"/>
          <w:lang w:eastAsia="sv-SE"/>
        </w:rPr>
        <w:t xml:space="preserve"> on enhanced power control. </w:t>
      </w:r>
    </w:p>
    <w:p w14:paraId="10D69E2E" w14:textId="4A2F99E8" w:rsidR="0051242F" w:rsidRPr="008643BC" w:rsidRDefault="003F1BCA" w:rsidP="0051242F">
      <w:pPr>
        <w:pStyle w:val="Heading1"/>
        <w:rPr>
          <w:rFonts w:ascii="Times New Roman" w:hAnsi="Times New Roman"/>
          <w:b/>
        </w:rPr>
      </w:pPr>
      <w:r w:rsidRPr="008643BC">
        <w:rPr>
          <w:rFonts w:ascii="Times New Roman" w:hAnsi="Times New Roman"/>
          <w:b/>
        </w:rPr>
        <w:t>Multiplexing with Different Channels</w:t>
      </w:r>
    </w:p>
    <w:p w14:paraId="178BABD1" w14:textId="4E37F7F0" w:rsidR="00C419F7" w:rsidRPr="00F54C8F" w:rsidRDefault="00C419F7" w:rsidP="0051242F">
      <w:pPr>
        <w:jc w:val="both"/>
        <w:rPr>
          <w:rFonts w:ascii="Times New Roman" w:hAnsi="Times New Roman" w:cs="Times New Roman"/>
          <w:lang w:val="en-GB" w:eastAsia="sv-SE"/>
        </w:rPr>
      </w:pPr>
      <w:r w:rsidRPr="00F54C8F">
        <w:rPr>
          <w:rFonts w:ascii="Times New Roman" w:hAnsi="Times New Roman" w:cs="Times New Roman"/>
          <w:lang w:val="en-GB" w:eastAsia="sv-SE"/>
        </w:rPr>
        <w:t>In RAN1 #96</w:t>
      </w:r>
      <w:r w:rsidR="009131A0" w:rsidRPr="00F54C8F">
        <w:rPr>
          <w:rFonts w:ascii="Times New Roman" w:hAnsi="Times New Roman" w:cs="Times New Roman"/>
          <w:lang w:val="en-GB" w:eastAsia="sv-SE"/>
        </w:rPr>
        <w:t>bis</w:t>
      </w:r>
      <w:r w:rsidRPr="00F54C8F">
        <w:rPr>
          <w:rFonts w:ascii="Times New Roman" w:hAnsi="Times New Roman" w:cs="Times New Roman"/>
          <w:lang w:val="en-GB" w:eastAsia="sv-SE"/>
        </w:rPr>
        <w:t>, there was a</w:t>
      </w:r>
      <w:r w:rsidR="000B2103" w:rsidRPr="00F54C8F">
        <w:rPr>
          <w:rFonts w:ascii="Times New Roman" w:hAnsi="Times New Roman" w:cs="Times New Roman"/>
          <w:lang w:val="en-GB" w:eastAsia="sv-SE"/>
        </w:rPr>
        <w:t xml:space="preserve">n agreement </w:t>
      </w:r>
      <w:r w:rsidRPr="00F54C8F">
        <w:rPr>
          <w:rFonts w:ascii="Times New Roman" w:hAnsi="Times New Roman" w:cs="Times New Roman"/>
          <w:lang w:val="en-GB" w:eastAsia="sv-SE"/>
        </w:rPr>
        <w:t xml:space="preserve">to further discuss which </w:t>
      </w:r>
      <w:proofErr w:type="spellStart"/>
      <w:r w:rsidRPr="00F54C8F">
        <w:rPr>
          <w:rFonts w:ascii="Times New Roman" w:hAnsi="Times New Roman" w:cs="Times New Roman"/>
          <w:lang w:val="en-GB" w:eastAsia="sv-SE"/>
        </w:rPr>
        <w:t>eMBB</w:t>
      </w:r>
      <w:proofErr w:type="spellEnd"/>
      <w:r w:rsidRPr="00F54C8F">
        <w:rPr>
          <w:rFonts w:ascii="Times New Roman" w:hAnsi="Times New Roman" w:cs="Times New Roman"/>
          <w:lang w:val="en-GB" w:eastAsia="sv-SE"/>
        </w:rPr>
        <w:t xml:space="preserve"> channels could potentially be cancelled by an UL cancellation indication. </w:t>
      </w:r>
    </w:p>
    <w:p w14:paraId="1ECFE699" w14:textId="697D5004" w:rsidR="004E124D" w:rsidRPr="00F54C8F" w:rsidRDefault="005C1E24" w:rsidP="004E124D">
      <w:pPr>
        <w:jc w:val="both"/>
        <w:rPr>
          <w:rFonts w:ascii="Times New Roman" w:hAnsi="Times New Roman" w:cs="Times New Roman"/>
          <w:bCs/>
        </w:rPr>
      </w:pPr>
      <w:r w:rsidRPr="00F54C8F">
        <w:rPr>
          <w:rFonts w:ascii="Times New Roman" w:hAnsi="Times New Roman" w:cs="Times New Roman"/>
          <w:lang w:val="en-GB" w:eastAsia="sv-SE"/>
        </w:rPr>
        <w:t xml:space="preserve">In NR, PUCCH is used by the UE for transmission of critical feedback information (e.g., HARQ-ACK, SR) to </w:t>
      </w:r>
      <w:proofErr w:type="spellStart"/>
      <w:r w:rsidRPr="00F54C8F">
        <w:rPr>
          <w:rFonts w:ascii="Times New Roman" w:hAnsi="Times New Roman" w:cs="Times New Roman"/>
          <w:lang w:val="en-GB" w:eastAsia="sv-SE"/>
        </w:rPr>
        <w:t>gNB</w:t>
      </w:r>
      <w:proofErr w:type="spellEnd"/>
      <w:r w:rsidRPr="00F54C8F">
        <w:rPr>
          <w:rFonts w:ascii="Times New Roman" w:hAnsi="Times New Roman" w:cs="Times New Roman"/>
          <w:lang w:val="en-GB" w:eastAsia="sv-SE"/>
        </w:rPr>
        <w:t xml:space="preserve">. In case the </w:t>
      </w:r>
      <w:proofErr w:type="spellStart"/>
      <w:r w:rsidRPr="00F54C8F">
        <w:rPr>
          <w:rFonts w:ascii="Times New Roman" w:hAnsi="Times New Roman" w:cs="Times New Roman"/>
          <w:lang w:val="en-GB" w:eastAsia="sv-SE"/>
        </w:rPr>
        <w:t>eMBB</w:t>
      </w:r>
      <w:proofErr w:type="spellEnd"/>
      <w:r w:rsidRPr="00F54C8F">
        <w:rPr>
          <w:rFonts w:ascii="Times New Roman" w:hAnsi="Times New Roman" w:cs="Times New Roman"/>
          <w:lang w:val="en-GB" w:eastAsia="sv-SE"/>
        </w:rPr>
        <w:t xml:space="preserve"> UE is configured with UL cancellation, the </w:t>
      </w:r>
      <w:proofErr w:type="spellStart"/>
      <w:r w:rsidRPr="00F54C8F">
        <w:rPr>
          <w:rFonts w:ascii="Times New Roman" w:hAnsi="Times New Roman" w:cs="Times New Roman"/>
          <w:lang w:val="en-GB" w:eastAsia="sv-SE"/>
        </w:rPr>
        <w:t>eMBB</w:t>
      </w:r>
      <w:proofErr w:type="spellEnd"/>
      <w:r w:rsidRPr="00F54C8F">
        <w:rPr>
          <w:rFonts w:ascii="Times New Roman" w:hAnsi="Times New Roman" w:cs="Times New Roman"/>
          <w:lang w:val="en-GB" w:eastAsia="sv-SE"/>
        </w:rPr>
        <w:t xml:space="preserve"> UE </w:t>
      </w:r>
      <w:r w:rsidR="00BE1840">
        <w:rPr>
          <w:rFonts w:ascii="Times New Roman" w:hAnsi="Times New Roman" w:cs="Times New Roman"/>
          <w:lang w:val="en-GB" w:eastAsia="sv-SE"/>
        </w:rPr>
        <w:t xml:space="preserve">can </w:t>
      </w:r>
      <w:r w:rsidRPr="00F54C8F">
        <w:rPr>
          <w:rFonts w:ascii="Times New Roman" w:hAnsi="Times New Roman" w:cs="Times New Roman"/>
          <w:lang w:val="en-GB" w:eastAsia="sv-SE"/>
        </w:rPr>
        <w:t xml:space="preserve">cancel UL transmission including PUCCH on time-frequency resources which overlap with UL transmissions from URLLC UE. If the PUCCH is </w:t>
      </w:r>
      <w:r w:rsidR="00315D8E" w:rsidRPr="00F54C8F">
        <w:rPr>
          <w:rFonts w:ascii="Times New Roman" w:hAnsi="Times New Roman" w:cs="Times New Roman"/>
          <w:lang w:val="en-GB" w:eastAsia="sv-SE"/>
        </w:rPr>
        <w:t>cancelled</w:t>
      </w:r>
      <w:r w:rsidRPr="00F54C8F">
        <w:rPr>
          <w:rFonts w:ascii="Times New Roman" w:hAnsi="Times New Roman" w:cs="Times New Roman"/>
          <w:lang w:val="en-GB" w:eastAsia="sv-SE"/>
        </w:rPr>
        <w:t xml:space="preserve">, the </w:t>
      </w:r>
      <w:proofErr w:type="spellStart"/>
      <w:r w:rsidRPr="00F54C8F">
        <w:rPr>
          <w:rFonts w:ascii="Times New Roman" w:hAnsi="Times New Roman" w:cs="Times New Roman"/>
          <w:lang w:val="en-GB" w:eastAsia="sv-SE"/>
        </w:rPr>
        <w:t>eMBB</w:t>
      </w:r>
      <w:proofErr w:type="spellEnd"/>
      <w:r w:rsidRPr="00F54C8F">
        <w:rPr>
          <w:rFonts w:ascii="Times New Roman" w:hAnsi="Times New Roman" w:cs="Times New Roman"/>
          <w:lang w:val="en-GB" w:eastAsia="sv-SE"/>
        </w:rPr>
        <w:t xml:space="preserve"> UE may not be able to transmit a</w:t>
      </w:r>
      <w:r w:rsidR="00261B66" w:rsidRPr="00F54C8F">
        <w:rPr>
          <w:rFonts w:ascii="Times New Roman" w:hAnsi="Times New Roman" w:cs="Times New Roman"/>
          <w:lang w:val="en-GB" w:eastAsia="sv-SE"/>
        </w:rPr>
        <w:t>n</w:t>
      </w:r>
      <w:r w:rsidRPr="00F54C8F">
        <w:rPr>
          <w:rFonts w:ascii="Times New Roman" w:hAnsi="Times New Roman" w:cs="Times New Roman"/>
          <w:lang w:val="en-GB" w:eastAsia="sv-SE"/>
        </w:rPr>
        <w:t xml:space="preserve"> SR to request an UL grant from </w:t>
      </w:r>
      <w:proofErr w:type="spellStart"/>
      <w:r w:rsidRPr="00F54C8F">
        <w:rPr>
          <w:rFonts w:ascii="Times New Roman" w:hAnsi="Times New Roman" w:cs="Times New Roman"/>
          <w:lang w:val="en-GB" w:eastAsia="sv-SE"/>
        </w:rPr>
        <w:t>gNB</w:t>
      </w:r>
      <w:proofErr w:type="spellEnd"/>
      <w:r w:rsidRPr="00F54C8F">
        <w:rPr>
          <w:rFonts w:ascii="Times New Roman" w:hAnsi="Times New Roman" w:cs="Times New Roman"/>
          <w:lang w:val="en-GB" w:eastAsia="sv-SE"/>
        </w:rPr>
        <w:t xml:space="preserve"> or the HARQ-ACK corresponding to a received PDSCH. In the latter case, the </w:t>
      </w:r>
      <w:proofErr w:type="spellStart"/>
      <w:r w:rsidRPr="00F54C8F">
        <w:rPr>
          <w:rFonts w:ascii="Times New Roman" w:hAnsi="Times New Roman" w:cs="Times New Roman"/>
          <w:lang w:val="en-GB" w:eastAsia="sv-SE"/>
        </w:rPr>
        <w:t>gNB</w:t>
      </w:r>
      <w:proofErr w:type="spellEnd"/>
      <w:r w:rsidRPr="00F54C8F">
        <w:rPr>
          <w:rFonts w:ascii="Times New Roman" w:hAnsi="Times New Roman" w:cs="Times New Roman"/>
          <w:lang w:val="en-GB" w:eastAsia="sv-SE"/>
        </w:rPr>
        <w:t xml:space="preserve"> cannot assume that the </w:t>
      </w:r>
      <w:proofErr w:type="spellStart"/>
      <w:r w:rsidRPr="00F54C8F">
        <w:rPr>
          <w:rFonts w:ascii="Times New Roman" w:hAnsi="Times New Roman" w:cs="Times New Roman"/>
          <w:lang w:val="en-GB" w:eastAsia="sv-SE"/>
        </w:rPr>
        <w:t>eMBB</w:t>
      </w:r>
      <w:proofErr w:type="spellEnd"/>
      <w:r w:rsidRPr="00F54C8F">
        <w:rPr>
          <w:rFonts w:ascii="Times New Roman" w:hAnsi="Times New Roman" w:cs="Times New Roman"/>
          <w:lang w:val="en-GB" w:eastAsia="sv-SE"/>
        </w:rPr>
        <w:t xml:space="preserve"> UE has correctly detected the DL packet transmitted in the corresponding PDSCH and therefore may need to retransmit the DL packet which results in a loss in system efficiency. Accordingly, a mechanism is needed to make sure the </w:t>
      </w:r>
      <w:proofErr w:type="spellStart"/>
      <w:r w:rsidRPr="00F54C8F">
        <w:rPr>
          <w:rFonts w:ascii="Times New Roman" w:hAnsi="Times New Roman" w:cs="Times New Roman"/>
          <w:lang w:val="en-GB" w:eastAsia="sv-SE"/>
        </w:rPr>
        <w:t>eMBB</w:t>
      </w:r>
      <w:proofErr w:type="spellEnd"/>
      <w:r w:rsidRPr="00F54C8F">
        <w:rPr>
          <w:rFonts w:ascii="Times New Roman" w:hAnsi="Times New Roman" w:cs="Times New Roman"/>
          <w:lang w:val="en-GB" w:eastAsia="sv-SE"/>
        </w:rPr>
        <w:t xml:space="preserve"> UE which is configured with UL cancellation </w:t>
      </w:r>
      <w:r w:rsidR="00EE4903" w:rsidRPr="00F54C8F">
        <w:rPr>
          <w:rFonts w:ascii="Times New Roman" w:hAnsi="Times New Roman" w:cs="Times New Roman"/>
          <w:lang w:val="en-GB" w:eastAsia="sv-SE"/>
        </w:rPr>
        <w:t>can</w:t>
      </w:r>
      <w:r w:rsidRPr="00F54C8F">
        <w:rPr>
          <w:rFonts w:ascii="Times New Roman" w:hAnsi="Times New Roman" w:cs="Times New Roman"/>
          <w:lang w:val="en-GB" w:eastAsia="sv-SE"/>
        </w:rPr>
        <w:t xml:space="preserve"> transmit essential feedback in UL</w:t>
      </w:r>
      <w:r w:rsidR="006B514A" w:rsidRPr="00F54C8F">
        <w:rPr>
          <w:rFonts w:ascii="Times New Roman" w:hAnsi="Times New Roman" w:cs="Times New Roman"/>
          <w:lang w:val="en-GB" w:eastAsia="sv-SE"/>
        </w:rPr>
        <w:t xml:space="preserve"> to the </w:t>
      </w:r>
      <w:proofErr w:type="spellStart"/>
      <w:r w:rsidR="006B514A" w:rsidRPr="00F54C8F">
        <w:rPr>
          <w:rFonts w:ascii="Times New Roman" w:hAnsi="Times New Roman" w:cs="Times New Roman"/>
          <w:lang w:val="en-GB" w:eastAsia="sv-SE"/>
        </w:rPr>
        <w:t>gNB</w:t>
      </w:r>
      <w:proofErr w:type="spellEnd"/>
      <w:r w:rsidRPr="00F54C8F">
        <w:rPr>
          <w:rFonts w:ascii="Times New Roman" w:hAnsi="Times New Roman" w:cs="Times New Roman"/>
          <w:lang w:val="en-GB" w:eastAsia="sv-SE"/>
        </w:rPr>
        <w:t xml:space="preserve">. </w:t>
      </w:r>
      <w:r w:rsidR="006B514A" w:rsidRPr="00F54C8F">
        <w:rPr>
          <w:rFonts w:ascii="Times New Roman" w:hAnsi="Times New Roman" w:cs="Times New Roman"/>
          <w:lang w:val="en-GB" w:eastAsia="sv-SE"/>
        </w:rPr>
        <w:t xml:space="preserve">This will </w:t>
      </w:r>
      <w:r w:rsidRPr="00F54C8F">
        <w:rPr>
          <w:rFonts w:ascii="Times New Roman" w:hAnsi="Times New Roman" w:cs="Times New Roman"/>
          <w:lang w:val="en-GB" w:eastAsia="sv-SE"/>
        </w:rPr>
        <w:t>enable</w:t>
      </w:r>
      <w:r w:rsidR="00C419F7" w:rsidRPr="00F54C8F">
        <w:rPr>
          <w:rFonts w:ascii="Times New Roman" w:hAnsi="Times New Roman" w:cs="Times New Roman"/>
          <w:lang w:val="en-GB" w:eastAsia="sv-SE"/>
        </w:rPr>
        <w:t xml:space="preserve"> </w:t>
      </w:r>
      <w:r w:rsidR="006B514A" w:rsidRPr="00F54C8F">
        <w:rPr>
          <w:rFonts w:ascii="Times New Roman" w:hAnsi="Times New Roman" w:cs="Times New Roman"/>
          <w:lang w:val="en-GB" w:eastAsia="sv-SE"/>
        </w:rPr>
        <w:t xml:space="preserve">the </w:t>
      </w:r>
      <w:proofErr w:type="spellStart"/>
      <w:r w:rsidR="00C419F7" w:rsidRPr="00F54C8F">
        <w:rPr>
          <w:rFonts w:ascii="Times New Roman" w:hAnsi="Times New Roman" w:cs="Times New Roman"/>
          <w:lang w:val="en-GB" w:eastAsia="sv-SE"/>
        </w:rPr>
        <w:t>gNB</w:t>
      </w:r>
      <w:proofErr w:type="spellEnd"/>
      <w:r w:rsidR="00C419F7" w:rsidRPr="00F54C8F">
        <w:rPr>
          <w:rFonts w:ascii="Times New Roman" w:hAnsi="Times New Roman" w:cs="Times New Roman"/>
          <w:lang w:val="en-GB" w:eastAsia="sv-SE"/>
        </w:rPr>
        <w:t xml:space="preserve"> cancel UCI transmission on </w:t>
      </w:r>
      <w:r w:rsidR="00C419F7" w:rsidRPr="00F54C8F">
        <w:rPr>
          <w:rFonts w:ascii="Times New Roman" w:hAnsi="Times New Roman" w:cs="Times New Roman"/>
          <w:bCs/>
        </w:rPr>
        <w:t>configured or dynamically indicated PUCCH resources</w:t>
      </w:r>
      <w:r w:rsidRPr="00F54C8F">
        <w:rPr>
          <w:rFonts w:ascii="Times New Roman" w:hAnsi="Times New Roman" w:cs="Times New Roman"/>
          <w:bCs/>
        </w:rPr>
        <w:t xml:space="preserve"> which</w:t>
      </w:r>
      <w:r w:rsidR="00C419F7" w:rsidRPr="00F54C8F">
        <w:rPr>
          <w:rFonts w:ascii="Times New Roman" w:hAnsi="Times New Roman" w:cs="Times New Roman"/>
          <w:bCs/>
        </w:rPr>
        <w:t xml:space="preserve"> entirely or partially overlap with the time-frequency resources configured for UL transmission by the URLLC UE</w:t>
      </w:r>
      <w:r w:rsidR="006B514A" w:rsidRPr="00F54C8F">
        <w:rPr>
          <w:rFonts w:ascii="Times New Roman" w:hAnsi="Times New Roman" w:cs="Times New Roman"/>
          <w:bCs/>
        </w:rPr>
        <w:t xml:space="preserve">. To do this, </w:t>
      </w:r>
      <w:r w:rsidR="00C419F7" w:rsidRPr="00F54C8F">
        <w:rPr>
          <w:rFonts w:ascii="Times New Roman" w:hAnsi="Times New Roman" w:cs="Times New Roman"/>
          <w:bCs/>
        </w:rPr>
        <w:t xml:space="preserve">the </w:t>
      </w:r>
      <w:proofErr w:type="spellStart"/>
      <w:r w:rsidR="004E124D" w:rsidRPr="00F54C8F">
        <w:rPr>
          <w:rFonts w:ascii="Times New Roman" w:hAnsi="Times New Roman" w:cs="Times New Roman"/>
          <w:bCs/>
        </w:rPr>
        <w:t>eMBB</w:t>
      </w:r>
      <w:proofErr w:type="spellEnd"/>
      <w:r w:rsidR="004E124D" w:rsidRPr="00F54C8F">
        <w:rPr>
          <w:rFonts w:ascii="Times New Roman" w:hAnsi="Times New Roman" w:cs="Times New Roman"/>
          <w:bCs/>
        </w:rPr>
        <w:t xml:space="preserve"> UEs </w:t>
      </w:r>
      <w:r w:rsidR="00076CA0" w:rsidRPr="00F54C8F">
        <w:rPr>
          <w:rFonts w:ascii="Times New Roman" w:hAnsi="Times New Roman" w:cs="Times New Roman"/>
          <w:bCs/>
        </w:rPr>
        <w:t>subject to</w:t>
      </w:r>
      <w:r w:rsidR="00C419F7" w:rsidRPr="00F54C8F">
        <w:rPr>
          <w:rFonts w:ascii="Times New Roman" w:hAnsi="Times New Roman" w:cs="Times New Roman"/>
          <w:bCs/>
        </w:rPr>
        <w:t xml:space="preserve"> </w:t>
      </w:r>
      <w:r w:rsidR="004E124D" w:rsidRPr="00F54C8F">
        <w:rPr>
          <w:rFonts w:ascii="Times New Roman" w:hAnsi="Times New Roman" w:cs="Times New Roman"/>
          <w:bCs/>
        </w:rPr>
        <w:t xml:space="preserve">UL cancellation </w:t>
      </w:r>
      <w:r w:rsidR="00C419F7" w:rsidRPr="00F54C8F">
        <w:rPr>
          <w:rFonts w:ascii="Times New Roman" w:hAnsi="Times New Roman" w:cs="Times New Roman"/>
          <w:bCs/>
        </w:rPr>
        <w:t>can be c</w:t>
      </w:r>
      <w:r w:rsidR="004E124D" w:rsidRPr="00F54C8F">
        <w:rPr>
          <w:rFonts w:ascii="Times New Roman" w:hAnsi="Times New Roman" w:cs="Times New Roman"/>
          <w:bCs/>
        </w:rPr>
        <w:t xml:space="preserve">onfigured with </w:t>
      </w:r>
      <w:r w:rsidR="00C419F7" w:rsidRPr="00F54C8F">
        <w:rPr>
          <w:rFonts w:ascii="Times New Roman" w:hAnsi="Times New Roman" w:cs="Times New Roman"/>
          <w:bCs/>
        </w:rPr>
        <w:t>multiple</w:t>
      </w:r>
      <w:r w:rsidR="004E124D" w:rsidRPr="00F54C8F">
        <w:rPr>
          <w:rFonts w:ascii="Times New Roman" w:hAnsi="Times New Roman" w:cs="Times New Roman"/>
          <w:bCs/>
        </w:rPr>
        <w:t xml:space="preserve"> PUCCH resource set</w:t>
      </w:r>
      <w:r w:rsidR="00C419F7" w:rsidRPr="00F54C8F">
        <w:rPr>
          <w:rFonts w:ascii="Times New Roman" w:hAnsi="Times New Roman" w:cs="Times New Roman"/>
          <w:bCs/>
        </w:rPr>
        <w:t>s</w:t>
      </w:r>
      <w:r w:rsidR="004E124D" w:rsidRPr="00F54C8F">
        <w:rPr>
          <w:rFonts w:ascii="Times New Roman" w:hAnsi="Times New Roman" w:cs="Times New Roman"/>
          <w:bCs/>
        </w:rPr>
        <w:t xml:space="preserve"> for each range of UCI information bits</w:t>
      </w:r>
      <w:r w:rsidR="00B92908" w:rsidRPr="00F54C8F">
        <w:rPr>
          <w:rFonts w:ascii="Times New Roman" w:hAnsi="Times New Roman" w:cs="Times New Roman"/>
          <w:bCs/>
        </w:rPr>
        <w:t xml:space="preserve">, </w:t>
      </w:r>
      <w:r w:rsidR="00350545" w:rsidRPr="00F54C8F">
        <w:rPr>
          <w:rFonts w:ascii="Times New Roman" w:hAnsi="Times New Roman" w:cs="Times New Roman"/>
          <w:bCs/>
        </w:rPr>
        <w:t>e</w:t>
      </w:r>
      <w:r w:rsidR="00B92908" w:rsidRPr="00F54C8F">
        <w:rPr>
          <w:rFonts w:ascii="Times New Roman" w:hAnsi="Times New Roman" w:cs="Times New Roman"/>
          <w:bCs/>
        </w:rPr>
        <w:t>.</w:t>
      </w:r>
      <w:r w:rsidR="00350545" w:rsidRPr="00F54C8F">
        <w:rPr>
          <w:rFonts w:ascii="Times New Roman" w:hAnsi="Times New Roman" w:cs="Times New Roman"/>
          <w:bCs/>
        </w:rPr>
        <w:t>g</w:t>
      </w:r>
      <w:r w:rsidR="00B92908" w:rsidRPr="00F54C8F">
        <w:rPr>
          <w:rFonts w:ascii="Times New Roman" w:hAnsi="Times New Roman" w:cs="Times New Roman"/>
          <w:bCs/>
        </w:rPr>
        <w:t xml:space="preserve">., </w:t>
      </w:r>
    </w:p>
    <w:p w14:paraId="28CE3F9E" w14:textId="7AE35ED2" w:rsidR="004E124D" w:rsidRPr="00F54C8F" w:rsidRDefault="004E124D" w:rsidP="004E124D">
      <w:pPr>
        <w:pStyle w:val="ListParagraph"/>
        <w:numPr>
          <w:ilvl w:val="0"/>
          <w:numId w:val="20"/>
        </w:numPr>
        <w:spacing w:line="240" w:lineRule="auto"/>
        <w:contextualSpacing/>
        <w:jc w:val="both"/>
        <w:rPr>
          <w:rFonts w:ascii="Times New Roman" w:hAnsi="Times New Roman" w:cs="Times New Roman"/>
          <w:bCs/>
        </w:rPr>
      </w:pPr>
      <w:r w:rsidRPr="00F54C8F">
        <w:rPr>
          <w:rFonts w:ascii="Times New Roman" w:hAnsi="Times New Roman" w:cs="Times New Roman"/>
          <w:bCs/>
          <w:i/>
        </w:rPr>
        <w:t xml:space="preserve">A primary PUCCH </w:t>
      </w:r>
      <w:r w:rsidR="00076CA0" w:rsidRPr="00F54C8F">
        <w:rPr>
          <w:rFonts w:ascii="Times New Roman" w:hAnsi="Times New Roman" w:cs="Times New Roman"/>
          <w:bCs/>
          <w:i/>
        </w:rPr>
        <w:t xml:space="preserve">format with the associated </w:t>
      </w:r>
      <w:r w:rsidRPr="00F54C8F">
        <w:rPr>
          <w:rFonts w:ascii="Times New Roman" w:hAnsi="Times New Roman" w:cs="Times New Roman"/>
          <w:bCs/>
          <w:i/>
        </w:rPr>
        <w:t>resource set</w:t>
      </w:r>
      <w:r w:rsidR="00076CA0" w:rsidRPr="00F54C8F">
        <w:rPr>
          <w:rFonts w:ascii="Times New Roman" w:hAnsi="Times New Roman" w:cs="Times New Roman"/>
          <w:bCs/>
          <w:i/>
        </w:rPr>
        <w:t>s</w:t>
      </w:r>
      <w:r w:rsidRPr="00F54C8F">
        <w:rPr>
          <w:rFonts w:ascii="Times New Roman" w:hAnsi="Times New Roman" w:cs="Times New Roman"/>
          <w:bCs/>
        </w:rPr>
        <w:t xml:space="preserve"> which can be used by the UE for UCI transmission during normal operation with no UL cancellation, and</w:t>
      </w:r>
    </w:p>
    <w:p w14:paraId="0B6B678B" w14:textId="03C3F065" w:rsidR="004E124D" w:rsidRPr="00F54C8F" w:rsidRDefault="00C419F7" w:rsidP="004E124D">
      <w:pPr>
        <w:pStyle w:val="ListParagraph"/>
        <w:numPr>
          <w:ilvl w:val="0"/>
          <w:numId w:val="20"/>
        </w:numPr>
        <w:spacing w:line="240" w:lineRule="auto"/>
        <w:contextualSpacing/>
        <w:jc w:val="both"/>
        <w:rPr>
          <w:rFonts w:ascii="Times New Roman" w:hAnsi="Times New Roman" w:cs="Times New Roman"/>
          <w:bCs/>
        </w:rPr>
      </w:pPr>
      <w:r w:rsidRPr="00F54C8F">
        <w:rPr>
          <w:rFonts w:ascii="Times New Roman" w:hAnsi="Times New Roman" w:cs="Times New Roman"/>
          <w:bCs/>
          <w:i/>
        </w:rPr>
        <w:t>S</w:t>
      </w:r>
      <w:r w:rsidR="004E124D" w:rsidRPr="00F54C8F">
        <w:rPr>
          <w:rFonts w:ascii="Times New Roman" w:hAnsi="Times New Roman" w:cs="Times New Roman"/>
          <w:bCs/>
          <w:i/>
        </w:rPr>
        <w:t xml:space="preserve">econdary PUCCH </w:t>
      </w:r>
      <w:r w:rsidR="00076CA0" w:rsidRPr="00F54C8F">
        <w:rPr>
          <w:rFonts w:ascii="Times New Roman" w:hAnsi="Times New Roman" w:cs="Times New Roman"/>
          <w:bCs/>
          <w:i/>
        </w:rPr>
        <w:t xml:space="preserve">format with the associated </w:t>
      </w:r>
      <w:r w:rsidR="004E124D" w:rsidRPr="00F54C8F">
        <w:rPr>
          <w:rFonts w:ascii="Times New Roman" w:hAnsi="Times New Roman" w:cs="Times New Roman"/>
          <w:bCs/>
          <w:i/>
        </w:rPr>
        <w:t>resource set</w:t>
      </w:r>
      <w:r w:rsidRPr="00F54C8F">
        <w:rPr>
          <w:rFonts w:ascii="Times New Roman" w:hAnsi="Times New Roman" w:cs="Times New Roman"/>
          <w:bCs/>
          <w:i/>
        </w:rPr>
        <w:t>s</w:t>
      </w:r>
      <w:r w:rsidR="004E124D" w:rsidRPr="00F54C8F">
        <w:rPr>
          <w:rFonts w:ascii="Times New Roman" w:hAnsi="Times New Roman" w:cs="Times New Roman"/>
          <w:bCs/>
          <w:i/>
        </w:rPr>
        <w:t xml:space="preserve"> </w:t>
      </w:r>
      <w:r w:rsidR="004E124D" w:rsidRPr="00F54C8F">
        <w:rPr>
          <w:rFonts w:ascii="Times New Roman" w:hAnsi="Times New Roman" w:cs="Times New Roman"/>
          <w:bCs/>
        </w:rPr>
        <w:t>which can be used by the UE for UCI transmission in case of UL cancellation.</w:t>
      </w:r>
      <w:r w:rsidR="004E124D" w:rsidRPr="00F54C8F">
        <w:rPr>
          <w:rFonts w:ascii="Times New Roman" w:hAnsi="Times New Roman" w:cs="Times New Roman"/>
          <w:bCs/>
          <w:i/>
        </w:rPr>
        <w:t xml:space="preserve"> </w:t>
      </w:r>
      <w:r w:rsidR="00506464" w:rsidRPr="00F54C8F">
        <w:rPr>
          <w:rFonts w:ascii="Times New Roman" w:hAnsi="Times New Roman" w:cs="Times New Roman"/>
          <w:bCs/>
          <w:i/>
        </w:rPr>
        <w:t xml:space="preserve">(3) </w:t>
      </w:r>
    </w:p>
    <w:p w14:paraId="31938678" w14:textId="77777777" w:rsidR="009D2B26" w:rsidRPr="00F54C8F" w:rsidRDefault="009D2B26" w:rsidP="0051242F">
      <w:pPr>
        <w:jc w:val="both"/>
        <w:rPr>
          <w:rFonts w:ascii="Times New Roman" w:hAnsi="Times New Roman" w:cs="Times New Roman"/>
          <w:lang w:eastAsia="sv-SE"/>
        </w:rPr>
      </w:pPr>
    </w:p>
    <w:p w14:paraId="0C478B0E" w14:textId="7DA7A27B" w:rsidR="00C419F7" w:rsidRPr="001B044D" w:rsidRDefault="00C419F7" w:rsidP="0051242F">
      <w:pPr>
        <w:jc w:val="both"/>
        <w:rPr>
          <w:rFonts w:ascii="Times New Roman" w:hAnsi="Times New Roman" w:cs="Times New Roman"/>
          <w:lang w:eastAsia="sv-SE"/>
        </w:rPr>
      </w:pPr>
      <w:r w:rsidRPr="00F54C8F">
        <w:rPr>
          <w:rFonts w:ascii="Times New Roman" w:hAnsi="Times New Roman" w:cs="Times New Roman"/>
          <w:lang w:eastAsia="sv-SE"/>
        </w:rPr>
        <w:t>This is illustrated in Figure 1 in which we show a scenario with a</w:t>
      </w:r>
      <w:r w:rsidR="000B2103" w:rsidRPr="00F54C8F">
        <w:rPr>
          <w:rFonts w:ascii="Times New Roman" w:hAnsi="Times New Roman" w:cs="Times New Roman"/>
          <w:lang w:eastAsia="sv-SE"/>
        </w:rPr>
        <w:t xml:space="preserve"> primary PUCCH </w:t>
      </w:r>
      <w:r w:rsidR="00076CA0" w:rsidRPr="00F54C8F">
        <w:rPr>
          <w:rFonts w:ascii="Times New Roman" w:hAnsi="Times New Roman" w:cs="Times New Roman"/>
          <w:lang w:eastAsia="sv-SE"/>
        </w:rPr>
        <w:t xml:space="preserve">format in a </w:t>
      </w:r>
      <w:r w:rsidR="000B2103" w:rsidRPr="00F54C8F">
        <w:rPr>
          <w:rFonts w:ascii="Times New Roman" w:hAnsi="Times New Roman" w:cs="Times New Roman"/>
          <w:lang w:eastAsia="sv-SE"/>
        </w:rPr>
        <w:t>resource set in RB2 and a</w:t>
      </w:r>
      <w:r w:rsidRPr="00F54C8F">
        <w:rPr>
          <w:rFonts w:ascii="Times New Roman" w:hAnsi="Times New Roman" w:cs="Times New Roman"/>
          <w:lang w:eastAsia="sv-SE"/>
        </w:rPr>
        <w:t xml:space="preserve"> secondary</w:t>
      </w:r>
      <w:r w:rsidR="009D2B26" w:rsidRPr="00F54C8F">
        <w:rPr>
          <w:rFonts w:ascii="Times New Roman" w:hAnsi="Times New Roman" w:cs="Times New Roman"/>
          <w:lang w:eastAsia="sv-SE"/>
        </w:rPr>
        <w:t xml:space="preserve"> </w:t>
      </w:r>
      <w:r w:rsidR="000B2103" w:rsidRPr="00F54C8F">
        <w:rPr>
          <w:rFonts w:ascii="Times New Roman" w:hAnsi="Times New Roman" w:cs="Times New Roman"/>
          <w:lang w:eastAsia="sv-SE"/>
        </w:rPr>
        <w:t xml:space="preserve">PUCCH </w:t>
      </w:r>
      <w:r w:rsidR="00076CA0" w:rsidRPr="00F54C8F">
        <w:rPr>
          <w:rFonts w:ascii="Times New Roman" w:hAnsi="Times New Roman" w:cs="Times New Roman"/>
          <w:lang w:eastAsia="sv-SE"/>
        </w:rPr>
        <w:t xml:space="preserve">format in a </w:t>
      </w:r>
      <w:r w:rsidR="000B2103" w:rsidRPr="00F54C8F">
        <w:rPr>
          <w:rFonts w:ascii="Times New Roman" w:hAnsi="Times New Roman" w:cs="Times New Roman"/>
          <w:lang w:eastAsia="sv-SE"/>
        </w:rPr>
        <w:t>resource set in</w:t>
      </w:r>
      <w:r w:rsidR="000B2103" w:rsidRPr="001B044D">
        <w:rPr>
          <w:rFonts w:ascii="Times New Roman" w:hAnsi="Times New Roman" w:cs="Times New Roman"/>
          <w:lang w:eastAsia="sv-SE"/>
        </w:rPr>
        <w:t xml:space="preserve"> RB1. On receipt of the cancellation indication, the UE starts transmitting any UCI</w:t>
      </w:r>
      <w:r w:rsidR="009D2B26" w:rsidRPr="001B044D">
        <w:rPr>
          <w:rFonts w:ascii="Times New Roman" w:hAnsi="Times New Roman" w:cs="Times New Roman"/>
          <w:lang w:eastAsia="sv-SE"/>
        </w:rPr>
        <w:t xml:space="preserve"> </w:t>
      </w:r>
      <w:r w:rsidR="000B2103" w:rsidRPr="001B044D">
        <w:rPr>
          <w:rFonts w:ascii="Times New Roman" w:hAnsi="Times New Roman" w:cs="Times New Roman"/>
          <w:lang w:eastAsia="sv-SE"/>
        </w:rPr>
        <w:t>in the secondary PUCCH</w:t>
      </w:r>
      <w:r w:rsidR="00076CA0" w:rsidRPr="001B044D">
        <w:rPr>
          <w:rFonts w:ascii="Times New Roman" w:hAnsi="Times New Roman" w:cs="Times New Roman"/>
          <w:lang w:eastAsia="sv-SE"/>
        </w:rPr>
        <w:t xml:space="preserve"> </w:t>
      </w:r>
      <w:r w:rsidR="000B2103" w:rsidRPr="001B044D">
        <w:rPr>
          <w:rFonts w:ascii="Times New Roman" w:hAnsi="Times New Roman" w:cs="Times New Roman"/>
          <w:lang w:eastAsia="sv-SE"/>
        </w:rPr>
        <w:t xml:space="preserve">resource set using the secondary PUCCH format. </w:t>
      </w:r>
      <w:r w:rsidRPr="001B044D">
        <w:rPr>
          <w:rFonts w:ascii="Times New Roman" w:hAnsi="Times New Roman" w:cs="Times New Roman"/>
          <w:lang w:eastAsia="sv-SE"/>
        </w:rPr>
        <w:t xml:space="preserve"> </w:t>
      </w:r>
    </w:p>
    <w:p w14:paraId="1D9EA0A2" w14:textId="51910FB0" w:rsidR="004E124D" w:rsidRPr="001B044D" w:rsidRDefault="00423CD5" w:rsidP="004E124D">
      <w:pPr>
        <w:keepNext/>
        <w:jc w:val="both"/>
        <w:rPr>
          <w:rFonts w:ascii="Times New Roman" w:hAnsi="Times New Roman" w:cs="Times New Roman"/>
        </w:rPr>
      </w:pPr>
      <w:r>
        <w:rPr>
          <w:rFonts w:ascii="Times New Roman" w:hAnsi="Times New Roman" w:cs="Times New Roman"/>
          <w:noProof/>
        </w:rPr>
        <w:lastRenderedPageBreak/>
        <w:drawing>
          <wp:inline distT="0" distB="0" distL="0" distR="0" wp14:anchorId="2035CDB8" wp14:editId="6DD2F86B">
            <wp:extent cx="6323965" cy="35426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3965" cy="3542665"/>
                    </a:xfrm>
                    <a:prstGeom prst="rect">
                      <a:avLst/>
                    </a:prstGeom>
                    <a:noFill/>
                  </pic:spPr>
                </pic:pic>
              </a:graphicData>
            </a:graphic>
          </wp:inline>
        </w:drawing>
      </w:r>
    </w:p>
    <w:p w14:paraId="698525CA" w14:textId="6633B49F" w:rsidR="004E124D" w:rsidRPr="001B044D" w:rsidRDefault="004E124D" w:rsidP="004E124D">
      <w:pPr>
        <w:pStyle w:val="Caption"/>
        <w:rPr>
          <w:rFonts w:ascii="Times New Roman" w:hAnsi="Times New Roman" w:cs="Times New Roman"/>
          <w:bCs w:val="0"/>
        </w:rPr>
      </w:pPr>
      <w:bookmarkStart w:id="1" w:name="_Ref7089501"/>
      <w:r w:rsidRPr="001B044D">
        <w:rPr>
          <w:rFonts w:ascii="Times New Roman" w:hAnsi="Times New Roman" w:cs="Times New Roman"/>
        </w:rPr>
        <w:t xml:space="preserve">Figure </w:t>
      </w:r>
      <w:r w:rsidRPr="001B044D">
        <w:rPr>
          <w:rFonts w:ascii="Times New Roman" w:hAnsi="Times New Roman" w:cs="Times New Roman"/>
          <w:noProof/>
        </w:rPr>
        <w:fldChar w:fldCharType="begin"/>
      </w:r>
      <w:r w:rsidRPr="001B044D">
        <w:rPr>
          <w:rFonts w:ascii="Times New Roman" w:hAnsi="Times New Roman" w:cs="Times New Roman"/>
          <w:noProof/>
        </w:rPr>
        <w:instrText xml:space="preserve"> SEQ Figure \* ARABIC </w:instrText>
      </w:r>
      <w:r w:rsidRPr="001B044D">
        <w:rPr>
          <w:rFonts w:ascii="Times New Roman" w:hAnsi="Times New Roman" w:cs="Times New Roman"/>
          <w:noProof/>
        </w:rPr>
        <w:fldChar w:fldCharType="separate"/>
      </w:r>
      <w:r w:rsidR="006B514A">
        <w:rPr>
          <w:rFonts w:ascii="Times New Roman" w:hAnsi="Times New Roman" w:cs="Times New Roman"/>
          <w:noProof/>
        </w:rPr>
        <w:t>1</w:t>
      </w:r>
      <w:r w:rsidRPr="001B044D">
        <w:rPr>
          <w:rFonts w:ascii="Times New Roman" w:hAnsi="Times New Roman" w:cs="Times New Roman"/>
          <w:noProof/>
        </w:rPr>
        <w:fldChar w:fldCharType="end"/>
      </w:r>
      <w:bookmarkEnd w:id="1"/>
      <w:r w:rsidRPr="001B044D">
        <w:rPr>
          <w:rFonts w:ascii="Times New Roman" w:hAnsi="Times New Roman" w:cs="Times New Roman"/>
        </w:rPr>
        <w:t xml:space="preserve">: PUCCH resource identification based on UL cancellation indication </w:t>
      </w:r>
    </w:p>
    <w:p w14:paraId="4295AB2C" w14:textId="1C2223C0" w:rsidR="004E124D" w:rsidRPr="001B044D" w:rsidRDefault="00C419F7" w:rsidP="000B2103">
      <w:pPr>
        <w:jc w:val="both"/>
        <w:rPr>
          <w:rFonts w:ascii="Times New Roman" w:hAnsi="Times New Roman" w:cs="Times New Roman"/>
        </w:rPr>
      </w:pPr>
      <w:r w:rsidRPr="001B044D">
        <w:rPr>
          <w:rFonts w:ascii="Times New Roman" w:hAnsi="Times New Roman" w:cs="Times New Roman"/>
          <w:lang w:val="en-GB" w:eastAsia="sv-SE"/>
        </w:rPr>
        <w:t xml:space="preserve">For PRACH transmissions, the </w:t>
      </w:r>
      <w:r w:rsidR="000B2103" w:rsidRPr="001B044D">
        <w:rPr>
          <w:rFonts w:ascii="Times New Roman" w:hAnsi="Times New Roman" w:cs="Times New Roman"/>
          <w:lang w:val="en-GB" w:eastAsia="sv-SE"/>
        </w:rPr>
        <w:t xml:space="preserve">eMBB UE </w:t>
      </w:r>
      <w:r w:rsidR="005A3658">
        <w:rPr>
          <w:rFonts w:ascii="Times New Roman" w:hAnsi="Times New Roman" w:cs="Times New Roman"/>
          <w:lang w:val="en-GB" w:eastAsia="sv-SE"/>
        </w:rPr>
        <w:t>can</w:t>
      </w:r>
      <w:r w:rsidR="00BE1840">
        <w:rPr>
          <w:rFonts w:ascii="Times New Roman" w:hAnsi="Times New Roman" w:cs="Times New Roman"/>
          <w:lang w:val="en-GB" w:eastAsia="sv-SE"/>
        </w:rPr>
        <w:t xml:space="preserve"> </w:t>
      </w:r>
      <w:r w:rsidR="000B2103" w:rsidRPr="001B044D">
        <w:rPr>
          <w:rFonts w:ascii="Times New Roman" w:hAnsi="Times New Roman" w:cs="Times New Roman"/>
          <w:lang w:val="en-GB" w:eastAsia="sv-SE"/>
        </w:rPr>
        <w:t xml:space="preserve">be configured with primary and secondary PRACH resources </w:t>
      </w:r>
      <w:r w:rsidR="004E124D" w:rsidRPr="001B044D">
        <w:rPr>
          <w:rFonts w:ascii="Times New Roman" w:hAnsi="Times New Roman" w:cs="Times New Roman"/>
        </w:rPr>
        <w:t xml:space="preserve">to avoid collision with the interrupting URLLC transmission. </w:t>
      </w:r>
      <w:r w:rsidR="006B514A">
        <w:rPr>
          <w:rFonts w:ascii="Times New Roman" w:hAnsi="Times New Roman" w:cs="Times New Roman"/>
        </w:rPr>
        <w:t>Note that this may only be possible for contention-free RACH in connected mode.</w:t>
      </w:r>
    </w:p>
    <w:p w14:paraId="7DD7B17A" w14:textId="4E9994AA" w:rsidR="0074545B" w:rsidRPr="00F54C8F" w:rsidRDefault="0074545B" w:rsidP="0074545B">
      <w:pPr>
        <w:jc w:val="both"/>
        <w:rPr>
          <w:rFonts w:ascii="Times New Roman" w:hAnsi="Times New Roman" w:cs="Times New Roman"/>
          <w:i/>
          <w:lang w:eastAsia="sv-SE"/>
        </w:rPr>
      </w:pPr>
      <w:r w:rsidRPr="001B044D">
        <w:rPr>
          <w:rFonts w:ascii="Times New Roman" w:hAnsi="Times New Roman" w:cs="Times New Roman"/>
          <w:b/>
          <w:i/>
          <w:lang w:eastAsia="sv-SE"/>
        </w:rPr>
        <w:t>Proposal 1:</w:t>
      </w:r>
      <w:r w:rsidRPr="001B044D">
        <w:rPr>
          <w:rFonts w:ascii="Times New Roman" w:hAnsi="Times New Roman" w:cs="Times New Roman"/>
          <w:i/>
          <w:lang w:eastAsia="sv-SE"/>
        </w:rPr>
        <w:t xml:space="preserve"> </w:t>
      </w:r>
      <w:r w:rsidR="00BF7392">
        <w:rPr>
          <w:rFonts w:ascii="Times New Roman" w:hAnsi="Times New Roman" w:cs="Times New Roman"/>
          <w:i/>
          <w:lang w:eastAsia="sv-SE"/>
        </w:rPr>
        <w:t>S</w:t>
      </w:r>
      <w:r w:rsidRPr="00F54C8F">
        <w:rPr>
          <w:rFonts w:ascii="Times New Roman" w:hAnsi="Times New Roman" w:cs="Times New Roman"/>
          <w:i/>
          <w:lang w:eastAsia="sv-SE"/>
        </w:rPr>
        <w:t xml:space="preserve">upport UL cancellation for eMBB PUCCH </w:t>
      </w:r>
      <w:r w:rsidR="001B044D" w:rsidRPr="00F54C8F">
        <w:rPr>
          <w:rFonts w:ascii="Times New Roman" w:hAnsi="Times New Roman" w:cs="Times New Roman"/>
          <w:i/>
          <w:lang w:eastAsia="sv-SE"/>
        </w:rPr>
        <w:t>and</w:t>
      </w:r>
      <w:r w:rsidRPr="00F54C8F">
        <w:rPr>
          <w:rFonts w:ascii="Times New Roman" w:hAnsi="Times New Roman" w:cs="Times New Roman"/>
          <w:i/>
          <w:lang w:eastAsia="sv-SE"/>
        </w:rPr>
        <w:t xml:space="preserve"> PRACH transmissions</w:t>
      </w:r>
      <w:r w:rsidR="00506464" w:rsidRPr="00F54C8F">
        <w:rPr>
          <w:rFonts w:ascii="Times New Roman" w:hAnsi="Times New Roman" w:cs="Times New Roman"/>
          <w:i/>
          <w:lang w:eastAsia="sv-SE"/>
        </w:rPr>
        <w:t xml:space="preserve"> </w:t>
      </w:r>
    </w:p>
    <w:p w14:paraId="2B708CEA" w14:textId="6C3BCF44" w:rsidR="003F1BCA" w:rsidRPr="00F54C8F" w:rsidRDefault="00856E62" w:rsidP="003F1BCA">
      <w:pPr>
        <w:pStyle w:val="Heading1"/>
        <w:rPr>
          <w:rFonts w:ascii="Times New Roman" w:hAnsi="Times New Roman"/>
          <w:b/>
        </w:rPr>
      </w:pPr>
      <w:r w:rsidRPr="00F54C8F">
        <w:rPr>
          <w:rFonts w:ascii="Times New Roman" w:hAnsi="Times New Roman"/>
          <w:b/>
        </w:rPr>
        <w:t>UL Cancellation Indication</w:t>
      </w:r>
      <w:r w:rsidR="004A3BB7" w:rsidRPr="00F54C8F">
        <w:rPr>
          <w:rFonts w:ascii="Times New Roman" w:hAnsi="Times New Roman"/>
          <w:b/>
        </w:rPr>
        <w:t xml:space="preserve"> Design</w:t>
      </w:r>
    </w:p>
    <w:p w14:paraId="35208412" w14:textId="18F840D1" w:rsidR="006B514A" w:rsidRPr="00F54C8F" w:rsidRDefault="009D2B26" w:rsidP="001C605F">
      <w:pPr>
        <w:spacing w:after="0" w:line="240" w:lineRule="auto"/>
        <w:jc w:val="both"/>
        <w:rPr>
          <w:rFonts w:ascii="Times New Roman" w:eastAsia="Times New Roman" w:hAnsi="Times New Roman" w:cs="Times New Roman"/>
        </w:rPr>
      </w:pPr>
      <w:r w:rsidRPr="00F54C8F">
        <w:rPr>
          <w:rFonts w:ascii="Times New Roman" w:eastAsia="Times New Roman" w:hAnsi="Times New Roman" w:cs="Times New Roman"/>
        </w:rPr>
        <w:t>In RAN1 #</w:t>
      </w:r>
      <w:r w:rsidR="006B514A" w:rsidRPr="00F54C8F">
        <w:rPr>
          <w:rFonts w:ascii="Times New Roman" w:eastAsia="Times New Roman" w:hAnsi="Times New Roman" w:cs="Times New Roman"/>
        </w:rPr>
        <w:t>97</w:t>
      </w:r>
      <w:r w:rsidRPr="00F54C8F">
        <w:rPr>
          <w:rFonts w:ascii="Times New Roman" w:eastAsia="Times New Roman" w:hAnsi="Times New Roman" w:cs="Times New Roman"/>
        </w:rPr>
        <w:t xml:space="preserve">, it was agreed </w:t>
      </w:r>
      <w:r w:rsidR="006B514A" w:rsidRPr="00F54C8F">
        <w:rPr>
          <w:rFonts w:ascii="Times New Roman" w:eastAsia="Times New Roman" w:hAnsi="Times New Roman" w:cs="Times New Roman"/>
        </w:rPr>
        <w:t xml:space="preserve">to support at least </w:t>
      </w:r>
      <w:r w:rsidR="00261B66" w:rsidRPr="00F54C8F">
        <w:rPr>
          <w:rFonts w:ascii="Times New Roman" w:eastAsia="Times New Roman" w:hAnsi="Times New Roman" w:cs="Times New Roman"/>
        </w:rPr>
        <w:t xml:space="preserve">a </w:t>
      </w:r>
      <w:r w:rsidRPr="00F54C8F">
        <w:rPr>
          <w:rFonts w:ascii="Times New Roman" w:eastAsia="Times New Roman" w:hAnsi="Times New Roman" w:cs="Times New Roman"/>
        </w:rPr>
        <w:t xml:space="preserve">group common DCI </w:t>
      </w:r>
      <w:r w:rsidR="00261B66" w:rsidRPr="00F54C8F">
        <w:rPr>
          <w:rFonts w:ascii="Times New Roman" w:eastAsia="Times New Roman" w:hAnsi="Times New Roman" w:cs="Times New Roman"/>
        </w:rPr>
        <w:t xml:space="preserve">should as a </w:t>
      </w:r>
      <w:r w:rsidR="00BE1840">
        <w:rPr>
          <w:rFonts w:ascii="Times New Roman" w:eastAsia="Times New Roman" w:hAnsi="Times New Roman" w:cs="Times New Roman"/>
        </w:rPr>
        <w:t>cancellation</w:t>
      </w:r>
      <w:r w:rsidRPr="00F54C8F">
        <w:rPr>
          <w:rFonts w:ascii="Times New Roman" w:eastAsia="Times New Roman" w:hAnsi="Times New Roman" w:cs="Times New Roman"/>
        </w:rPr>
        <w:t xml:space="preserve"> indication</w:t>
      </w:r>
      <w:r w:rsidR="00261B66" w:rsidRPr="00F54C8F">
        <w:rPr>
          <w:rFonts w:ascii="Times New Roman" w:eastAsia="Times New Roman" w:hAnsi="Times New Roman" w:cs="Times New Roman"/>
        </w:rPr>
        <w:t xml:space="preserve"> signal to eMBB UEs</w:t>
      </w:r>
      <w:r w:rsidRPr="00F54C8F">
        <w:rPr>
          <w:rFonts w:ascii="Times New Roman" w:eastAsia="Times New Roman" w:hAnsi="Times New Roman" w:cs="Times New Roman"/>
        </w:rPr>
        <w:t xml:space="preserve">. </w:t>
      </w:r>
      <w:r w:rsidR="00261B66" w:rsidRPr="00F54C8F">
        <w:rPr>
          <w:rFonts w:ascii="Times New Roman" w:eastAsia="Times New Roman" w:hAnsi="Times New Roman" w:cs="Times New Roman"/>
        </w:rPr>
        <w:t xml:space="preserve">This section looks at issues associated with the design of the GC-DCI. </w:t>
      </w:r>
    </w:p>
    <w:p w14:paraId="61F1DAD1" w14:textId="3684D703" w:rsidR="004A3BB7" w:rsidRPr="00F54C8F" w:rsidRDefault="004A3BB7" w:rsidP="004A3BB7">
      <w:pPr>
        <w:pStyle w:val="Heading2"/>
      </w:pPr>
      <w:r w:rsidRPr="00F54C8F">
        <w:t>Cancellation Indication Signalling</w:t>
      </w:r>
    </w:p>
    <w:p w14:paraId="78205EB2" w14:textId="33BC82C7" w:rsidR="00C40613" w:rsidRPr="00F54C8F" w:rsidRDefault="00D53A60" w:rsidP="001C605F">
      <w:pPr>
        <w:spacing w:after="0" w:line="240" w:lineRule="auto"/>
        <w:jc w:val="both"/>
        <w:rPr>
          <w:rFonts w:ascii="Times New Roman" w:eastAsia="Times New Roman" w:hAnsi="Times New Roman" w:cs="Times New Roman"/>
        </w:rPr>
      </w:pPr>
      <w:r w:rsidRPr="00F54C8F">
        <w:rPr>
          <w:rFonts w:ascii="Times New Roman" w:eastAsia="Times New Roman" w:hAnsi="Times New Roman" w:cs="Times New Roman"/>
        </w:rPr>
        <w:t>The GC-DCI f</w:t>
      </w:r>
      <w:r w:rsidR="00BB247E" w:rsidRPr="00F54C8F">
        <w:rPr>
          <w:rFonts w:ascii="Times New Roman" w:eastAsia="Times New Roman" w:hAnsi="Times New Roman" w:cs="Times New Roman"/>
        </w:rPr>
        <w:t xml:space="preserve">or indication of PUSCH cancellation </w:t>
      </w:r>
      <w:r w:rsidR="00261B66" w:rsidRPr="00F54C8F">
        <w:rPr>
          <w:rFonts w:ascii="Times New Roman" w:eastAsia="Times New Roman" w:hAnsi="Times New Roman" w:cs="Times New Roman"/>
        </w:rPr>
        <w:t>should</w:t>
      </w:r>
      <w:r w:rsidRPr="00F54C8F">
        <w:rPr>
          <w:rFonts w:ascii="Times New Roman" w:eastAsia="Times New Roman" w:hAnsi="Times New Roman" w:cs="Times New Roman"/>
        </w:rPr>
        <w:t xml:space="preserve"> </w:t>
      </w:r>
      <w:r w:rsidR="00BB247E" w:rsidRPr="00F54C8F">
        <w:rPr>
          <w:rFonts w:ascii="Times New Roman" w:eastAsia="Times New Roman" w:hAnsi="Times New Roman" w:cs="Times New Roman"/>
        </w:rPr>
        <w:t>explicitly indicate the cancelled/interrupted resources</w:t>
      </w:r>
      <w:r w:rsidRPr="00F54C8F">
        <w:rPr>
          <w:rFonts w:ascii="Times New Roman" w:eastAsia="Times New Roman" w:hAnsi="Times New Roman" w:cs="Times New Roman"/>
        </w:rPr>
        <w:t>. On receipt of the GC-D</w:t>
      </w:r>
      <w:r w:rsidR="001C605F" w:rsidRPr="00F54C8F">
        <w:rPr>
          <w:rFonts w:ascii="Times New Roman" w:eastAsia="Times New Roman" w:hAnsi="Times New Roman" w:cs="Times New Roman"/>
        </w:rPr>
        <w:t>CI,</w:t>
      </w:r>
      <w:r w:rsidRPr="00F54C8F">
        <w:rPr>
          <w:rFonts w:ascii="Times New Roman" w:eastAsia="Times New Roman" w:hAnsi="Times New Roman" w:cs="Times New Roman"/>
        </w:rPr>
        <w:t xml:space="preserve"> t</w:t>
      </w:r>
      <w:r w:rsidR="00BB247E" w:rsidRPr="00F54C8F">
        <w:rPr>
          <w:rFonts w:ascii="Times New Roman" w:eastAsia="Times New Roman" w:hAnsi="Times New Roman" w:cs="Times New Roman"/>
        </w:rPr>
        <w:t xml:space="preserve">he eMBB UE </w:t>
      </w:r>
      <w:r w:rsidRPr="00F54C8F">
        <w:rPr>
          <w:rFonts w:ascii="Times New Roman" w:eastAsia="Times New Roman" w:hAnsi="Times New Roman" w:cs="Times New Roman"/>
        </w:rPr>
        <w:t xml:space="preserve">can </w:t>
      </w:r>
      <w:r w:rsidR="00BB247E" w:rsidRPr="00F54C8F">
        <w:rPr>
          <w:rFonts w:ascii="Times New Roman" w:eastAsia="Times New Roman" w:hAnsi="Times New Roman" w:cs="Times New Roman"/>
        </w:rPr>
        <w:t xml:space="preserve">determine the cancellation of its </w:t>
      </w:r>
      <w:r w:rsidRPr="00F54C8F">
        <w:rPr>
          <w:rFonts w:ascii="Times New Roman" w:eastAsia="Times New Roman" w:hAnsi="Times New Roman" w:cs="Times New Roman"/>
        </w:rPr>
        <w:t>transmission</w:t>
      </w:r>
      <w:r w:rsidR="00BB247E" w:rsidRPr="00F54C8F">
        <w:rPr>
          <w:rFonts w:ascii="Times New Roman" w:eastAsia="Times New Roman" w:hAnsi="Times New Roman" w:cs="Times New Roman"/>
        </w:rPr>
        <w:t xml:space="preserve"> </w:t>
      </w:r>
      <w:r w:rsidRPr="00F54C8F">
        <w:rPr>
          <w:rFonts w:ascii="Times New Roman" w:eastAsia="Times New Roman" w:hAnsi="Times New Roman" w:cs="Times New Roman"/>
        </w:rPr>
        <w:t xml:space="preserve">(e.g. in the case of PUSCH cancellation with no resume) </w:t>
      </w:r>
      <w:r w:rsidR="00BB247E" w:rsidRPr="00F54C8F">
        <w:rPr>
          <w:rFonts w:ascii="Times New Roman" w:eastAsia="Times New Roman" w:hAnsi="Times New Roman" w:cs="Times New Roman"/>
        </w:rPr>
        <w:t>or its adaptation based on the modified set of resources</w:t>
      </w:r>
      <w:r w:rsidRPr="00F54C8F">
        <w:rPr>
          <w:rFonts w:ascii="Times New Roman" w:eastAsia="Times New Roman" w:hAnsi="Times New Roman" w:cs="Times New Roman"/>
        </w:rPr>
        <w:t xml:space="preserve"> (e.g. in the case of PUSCH cancellation with configured grant or PUCCH cancellation and retransmission on a secondary PUCCH resource set)</w:t>
      </w:r>
      <w:r w:rsidR="00BB247E" w:rsidRPr="00F54C8F">
        <w:rPr>
          <w:rFonts w:ascii="Times New Roman" w:eastAsia="Times New Roman" w:hAnsi="Times New Roman" w:cs="Times New Roman"/>
        </w:rPr>
        <w:t xml:space="preserve">. </w:t>
      </w:r>
    </w:p>
    <w:p w14:paraId="3137EB21" w14:textId="77777777" w:rsidR="00C40613" w:rsidRPr="00F54C8F" w:rsidRDefault="00C40613" w:rsidP="001C605F">
      <w:pPr>
        <w:spacing w:after="0" w:line="240" w:lineRule="auto"/>
        <w:jc w:val="both"/>
        <w:rPr>
          <w:rFonts w:ascii="Times New Roman" w:eastAsia="Times New Roman" w:hAnsi="Times New Roman" w:cs="Times New Roman"/>
        </w:rPr>
      </w:pPr>
    </w:p>
    <w:p w14:paraId="0DEE77EB" w14:textId="3963FEF1" w:rsidR="001C605F" w:rsidRPr="00856E62" w:rsidRDefault="00C40613" w:rsidP="001C605F">
      <w:pPr>
        <w:spacing w:after="0" w:line="240" w:lineRule="auto"/>
        <w:jc w:val="both"/>
        <w:rPr>
          <w:rFonts w:ascii="Times New Roman" w:eastAsia="Times New Roman" w:hAnsi="Times New Roman" w:cs="Times New Roman"/>
        </w:rPr>
      </w:pPr>
      <w:r w:rsidRPr="00F54C8F">
        <w:rPr>
          <w:rFonts w:ascii="Times New Roman" w:eastAsia="Times New Roman" w:hAnsi="Times New Roman" w:cs="Times New Roman"/>
        </w:rPr>
        <w:t>A</w:t>
      </w:r>
      <w:r w:rsidR="001C605F" w:rsidRPr="00F54C8F">
        <w:rPr>
          <w:rFonts w:ascii="Times New Roman" w:eastAsia="Times New Roman" w:hAnsi="Times New Roman" w:cs="Times New Roman"/>
        </w:rPr>
        <w:t xml:space="preserve"> UE </w:t>
      </w:r>
      <w:r w:rsidR="00BE1840">
        <w:rPr>
          <w:rFonts w:ascii="Times New Roman" w:eastAsia="Times New Roman" w:hAnsi="Times New Roman" w:cs="Times New Roman"/>
        </w:rPr>
        <w:t>can</w:t>
      </w:r>
      <w:r w:rsidR="001C605F" w:rsidRPr="00F54C8F">
        <w:rPr>
          <w:rFonts w:ascii="Times New Roman" w:eastAsia="Times New Roman" w:hAnsi="Times New Roman" w:cs="Times New Roman"/>
        </w:rPr>
        <w:t xml:space="preserve"> be provided by a higher layer parameter “</w:t>
      </w:r>
      <w:r w:rsidR="001C605F" w:rsidRPr="00856E62">
        <w:rPr>
          <w:rFonts w:ascii="Times New Roman" w:eastAsia="Times New Roman" w:hAnsi="Times New Roman" w:cs="Times New Roman"/>
          <w:i/>
        </w:rPr>
        <w:t>Uplink</w:t>
      </w:r>
      <w:r w:rsidR="00BE1840">
        <w:rPr>
          <w:rFonts w:ascii="Times New Roman" w:eastAsia="Times New Roman" w:hAnsi="Times New Roman" w:cs="Times New Roman"/>
          <w:i/>
        </w:rPr>
        <w:t>Cancellation</w:t>
      </w:r>
      <w:r w:rsidR="001C605F" w:rsidRPr="00856E62">
        <w:rPr>
          <w:rFonts w:ascii="Times New Roman" w:eastAsia="Times New Roman" w:hAnsi="Times New Roman" w:cs="Times New Roman"/>
        </w:rPr>
        <w:t xml:space="preserve">” and be configured with </w:t>
      </w:r>
      <w:r w:rsidR="00315D8E" w:rsidRPr="00856E62">
        <w:rPr>
          <w:rFonts w:ascii="Times New Roman" w:eastAsia="Times New Roman" w:hAnsi="Times New Roman" w:cs="Times New Roman"/>
        </w:rPr>
        <w:t>a</w:t>
      </w:r>
      <w:r w:rsidR="001C605F" w:rsidRPr="00856E62">
        <w:rPr>
          <w:rFonts w:ascii="Times New Roman" w:eastAsia="Times New Roman" w:hAnsi="Times New Roman" w:cs="Times New Roman"/>
        </w:rPr>
        <w:t xml:space="preserve"> specific radio network temporary identifier (RNTI), e.g. “CAN-RNTI”, for monitoring a GC-PDCCH conveying a GC-DCI indicating the UL </w:t>
      </w:r>
      <w:r w:rsidR="00BE1840">
        <w:rPr>
          <w:rFonts w:ascii="Times New Roman" w:eastAsia="Times New Roman" w:hAnsi="Times New Roman" w:cs="Times New Roman"/>
        </w:rPr>
        <w:t>cancellation</w:t>
      </w:r>
      <w:r w:rsidR="001C605F" w:rsidRPr="00856E62">
        <w:rPr>
          <w:rFonts w:ascii="Times New Roman" w:eastAsia="Times New Roman" w:hAnsi="Times New Roman" w:cs="Times New Roman"/>
        </w:rPr>
        <w:t xml:space="preserve">. The GC-DCI </w:t>
      </w:r>
      <w:r w:rsidR="00BE1840">
        <w:rPr>
          <w:rFonts w:ascii="Times New Roman" w:eastAsia="Times New Roman" w:hAnsi="Times New Roman" w:cs="Times New Roman"/>
        </w:rPr>
        <w:t>can</w:t>
      </w:r>
      <w:r w:rsidR="001C605F" w:rsidRPr="00856E62">
        <w:rPr>
          <w:rFonts w:ascii="Times New Roman" w:eastAsia="Times New Roman" w:hAnsi="Times New Roman" w:cs="Times New Roman"/>
        </w:rPr>
        <w:t xml:space="preserve"> have a specific format dedicated to UL cancellation indication (e.g. DCI format 2</w:t>
      </w:r>
      <w:r>
        <w:rPr>
          <w:rFonts w:ascii="Times New Roman" w:eastAsia="Times New Roman" w:hAnsi="Times New Roman" w:cs="Times New Roman"/>
        </w:rPr>
        <w:t>_</w:t>
      </w:r>
      <w:r w:rsidR="001C605F" w:rsidRPr="00856E62">
        <w:rPr>
          <w:rFonts w:ascii="Times New Roman" w:eastAsia="Times New Roman" w:hAnsi="Times New Roman" w:cs="Times New Roman"/>
        </w:rPr>
        <w:t>4). This DCI format 2</w:t>
      </w:r>
      <w:r>
        <w:rPr>
          <w:rFonts w:ascii="Times New Roman" w:eastAsia="Times New Roman" w:hAnsi="Times New Roman" w:cs="Times New Roman"/>
        </w:rPr>
        <w:t>_</w:t>
      </w:r>
      <w:r w:rsidR="001C605F" w:rsidRPr="00856E62">
        <w:rPr>
          <w:rFonts w:ascii="Times New Roman" w:eastAsia="Times New Roman" w:hAnsi="Times New Roman" w:cs="Times New Roman"/>
        </w:rPr>
        <w:t xml:space="preserve">4 can be used for signaling the PRB(s) and OFDM symbol(s) where the eMBB UE </w:t>
      </w:r>
      <w:r w:rsidR="00BE1840">
        <w:rPr>
          <w:rFonts w:ascii="Times New Roman" w:eastAsia="Times New Roman" w:hAnsi="Times New Roman" w:cs="Times New Roman"/>
        </w:rPr>
        <w:t>can</w:t>
      </w:r>
      <w:r w:rsidR="001C605F" w:rsidRPr="00856E62">
        <w:rPr>
          <w:rFonts w:ascii="Times New Roman" w:eastAsia="Times New Roman" w:hAnsi="Times New Roman" w:cs="Times New Roman"/>
        </w:rPr>
        <w:t xml:space="preserve"> assume that no transmission is expected from the UE.  </w:t>
      </w:r>
    </w:p>
    <w:p w14:paraId="00FBEC87" w14:textId="77777777" w:rsidR="001C605F" w:rsidRPr="00856E62" w:rsidRDefault="001C605F" w:rsidP="00BB247E">
      <w:pPr>
        <w:spacing w:after="0" w:line="240" w:lineRule="auto"/>
        <w:jc w:val="both"/>
        <w:rPr>
          <w:rFonts w:ascii="Times New Roman" w:eastAsia="Times New Roman" w:hAnsi="Times New Roman" w:cs="Times New Roman"/>
        </w:rPr>
      </w:pPr>
    </w:p>
    <w:p w14:paraId="2D518613" w14:textId="1346A4F4" w:rsidR="001C605F" w:rsidRPr="00856E62" w:rsidRDefault="001C605F" w:rsidP="00BB247E">
      <w:pPr>
        <w:spacing w:after="0" w:line="240" w:lineRule="auto"/>
        <w:jc w:val="both"/>
        <w:rPr>
          <w:rFonts w:ascii="Times New Roman" w:eastAsia="Times New Roman" w:hAnsi="Times New Roman" w:cs="Times New Roman"/>
        </w:rPr>
      </w:pPr>
      <w:r w:rsidRPr="00856E62">
        <w:rPr>
          <w:rFonts w:ascii="Times New Roman" w:eastAsia="Times New Roman" w:hAnsi="Times New Roman" w:cs="Times New Roman"/>
        </w:rPr>
        <w:t xml:space="preserve">NR </w:t>
      </w:r>
      <w:r w:rsidR="002346BA">
        <w:rPr>
          <w:rFonts w:ascii="Times New Roman" w:eastAsia="Times New Roman" w:hAnsi="Times New Roman" w:cs="Times New Roman"/>
        </w:rPr>
        <w:t>could also</w:t>
      </w:r>
      <w:r w:rsidRPr="00856E62">
        <w:rPr>
          <w:rFonts w:ascii="Times New Roman" w:eastAsia="Times New Roman" w:hAnsi="Times New Roman" w:cs="Times New Roman"/>
        </w:rPr>
        <w:t xml:space="preserve"> combine the UL cancellation indication GC-DCI with the DL preemption GC-DCI specified in R</w:t>
      </w:r>
      <w:r w:rsidR="004D7F7A">
        <w:rPr>
          <w:rFonts w:ascii="Times New Roman" w:eastAsia="Times New Roman" w:hAnsi="Times New Roman" w:cs="Times New Roman"/>
        </w:rPr>
        <w:t>el-</w:t>
      </w:r>
      <w:r w:rsidRPr="00856E62">
        <w:rPr>
          <w:rFonts w:ascii="Times New Roman" w:eastAsia="Times New Roman" w:hAnsi="Times New Roman" w:cs="Times New Roman"/>
        </w:rPr>
        <w:t xml:space="preserve">15. In this case, the UE </w:t>
      </w:r>
      <w:r w:rsidR="00BE1840">
        <w:rPr>
          <w:rFonts w:ascii="Times New Roman" w:eastAsia="Times New Roman" w:hAnsi="Times New Roman" w:cs="Times New Roman"/>
        </w:rPr>
        <w:t>can</w:t>
      </w:r>
      <w:r w:rsidRPr="00856E62">
        <w:rPr>
          <w:rFonts w:ascii="Times New Roman" w:eastAsia="Times New Roman" w:hAnsi="Times New Roman" w:cs="Times New Roman"/>
        </w:rPr>
        <w:t xml:space="preserve"> also use INT-RNTI (which is used for monitoring downlink preemption) for monitoring UL cancellation. DCI format 2_1 defined in NR R15 </w:t>
      </w:r>
      <w:r w:rsidR="00BE1840">
        <w:rPr>
          <w:rFonts w:ascii="Times New Roman" w:eastAsia="Times New Roman" w:hAnsi="Times New Roman" w:cs="Times New Roman"/>
        </w:rPr>
        <w:t>can</w:t>
      </w:r>
      <w:r w:rsidRPr="00856E62">
        <w:rPr>
          <w:rFonts w:ascii="Times New Roman" w:eastAsia="Times New Roman" w:hAnsi="Times New Roman" w:cs="Times New Roman"/>
        </w:rPr>
        <w:t xml:space="preserve"> be used to convey both downlink preemption and uplink </w:t>
      </w:r>
      <w:r w:rsidR="00BE1840">
        <w:rPr>
          <w:rFonts w:ascii="Times New Roman" w:eastAsia="Times New Roman" w:hAnsi="Times New Roman" w:cs="Times New Roman"/>
        </w:rPr>
        <w:t>cancellation</w:t>
      </w:r>
      <w:r w:rsidRPr="00856E62">
        <w:rPr>
          <w:rFonts w:ascii="Times New Roman" w:eastAsia="Times New Roman" w:hAnsi="Times New Roman" w:cs="Times New Roman"/>
        </w:rPr>
        <w:t xml:space="preserve"> indication. The UE </w:t>
      </w:r>
      <w:r w:rsidR="00BE1840">
        <w:rPr>
          <w:rFonts w:ascii="Times New Roman" w:eastAsia="Times New Roman" w:hAnsi="Times New Roman" w:cs="Times New Roman"/>
        </w:rPr>
        <w:t>can</w:t>
      </w:r>
      <w:r w:rsidRPr="00856E62">
        <w:rPr>
          <w:rFonts w:ascii="Times New Roman" w:eastAsia="Times New Roman" w:hAnsi="Times New Roman" w:cs="Times New Roman"/>
        </w:rPr>
        <w:t xml:space="preserve"> determine which part of the DCI format 2_1 is indicating downlink preemption indication or UL cancellation indication, explicitly based on higher layer configuration (e.g., when the UE is simultaneously configured with both UL cancellation and DL preemption) </w:t>
      </w:r>
      <w:r w:rsidRPr="00856E62">
        <w:rPr>
          <w:rFonts w:ascii="Times New Roman" w:eastAsia="Times New Roman" w:hAnsi="Times New Roman" w:cs="Times New Roman"/>
        </w:rPr>
        <w:lastRenderedPageBreak/>
        <w:t>and/or implicitly based on other parameters (e.g., the DCI payload size or based on an additional field in the DCI itself).</w:t>
      </w:r>
    </w:p>
    <w:p w14:paraId="76069A65" w14:textId="77777777" w:rsidR="001C605F" w:rsidRPr="00856E62" w:rsidRDefault="001C605F" w:rsidP="00BB247E">
      <w:pPr>
        <w:spacing w:after="0" w:line="240" w:lineRule="auto"/>
        <w:jc w:val="both"/>
        <w:rPr>
          <w:rFonts w:ascii="Times New Roman" w:eastAsia="Times New Roman" w:hAnsi="Times New Roman" w:cs="Times New Roman"/>
        </w:rPr>
      </w:pPr>
    </w:p>
    <w:p w14:paraId="4E830634" w14:textId="77777777" w:rsidR="00906F47" w:rsidRPr="00856E62" w:rsidRDefault="00BB247E" w:rsidP="00BB247E">
      <w:pPr>
        <w:spacing w:after="0" w:line="240" w:lineRule="auto"/>
        <w:jc w:val="both"/>
        <w:rPr>
          <w:rFonts w:ascii="Times New Roman" w:eastAsia="Times New Roman" w:hAnsi="Times New Roman" w:cs="Times New Roman"/>
        </w:rPr>
      </w:pPr>
      <w:r w:rsidRPr="00856E62">
        <w:rPr>
          <w:rFonts w:ascii="Times New Roman" w:eastAsia="Times New Roman" w:hAnsi="Times New Roman" w:cs="Times New Roman"/>
        </w:rPr>
        <w:t xml:space="preserve">The GC-DCI for UL cancellation indication </w:t>
      </w:r>
      <w:r w:rsidR="0074390C" w:rsidRPr="00856E62">
        <w:rPr>
          <w:rFonts w:ascii="Times New Roman" w:eastAsia="Times New Roman" w:hAnsi="Times New Roman" w:cs="Times New Roman"/>
        </w:rPr>
        <w:t>can</w:t>
      </w:r>
      <w:r w:rsidRPr="00856E62">
        <w:rPr>
          <w:rFonts w:ascii="Times New Roman" w:eastAsia="Times New Roman" w:hAnsi="Times New Roman" w:cs="Times New Roman"/>
        </w:rPr>
        <w:t xml:space="preserve"> carry a bitfield which can be mapped to the UL cancelled resources explicitly indicating the frequency and time of the cancelled resources in RBs and OFDM symbols. The granularity for time-frequency resources </w:t>
      </w:r>
      <w:r w:rsidR="0074390C" w:rsidRPr="00856E62">
        <w:rPr>
          <w:rFonts w:ascii="Times New Roman" w:eastAsia="Times New Roman" w:hAnsi="Times New Roman" w:cs="Times New Roman"/>
        </w:rPr>
        <w:t>can</w:t>
      </w:r>
      <w:r w:rsidRPr="00856E62">
        <w:rPr>
          <w:rFonts w:ascii="Times New Roman" w:eastAsia="Times New Roman" w:hAnsi="Times New Roman" w:cs="Times New Roman"/>
        </w:rPr>
        <w:t xml:space="preserve"> be semi-statically configured by </w:t>
      </w:r>
      <w:r w:rsidR="00906F47" w:rsidRPr="00856E62">
        <w:rPr>
          <w:rFonts w:ascii="Times New Roman" w:eastAsia="Times New Roman" w:hAnsi="Times New Roman" w:cs="Times New Roman"/>
        </w:rPr>
        <w:t xml:space="preserve">a </w:t>
      </w:r>
      <w:r w:rsidRPr="00856E62">
        <w:rPr>
          <w:rFonts w:ascii="Times New Roman" w:eastAsia="Times New Roman" w:hAnsi="Times New Roman" w:cs="Times New Roman"/>
        </w:rPr>
        <w:t xml:space="preserve">higher layer. This configuration </w:t>
      </w:r>
      <w:r w:rsidR="0074390C" w:rsidRPr="00856E62">
        <w:rPr>
          <w:rFonts w:ascii="Times New Roman" w:eastAsia="Times New Roman" w:hAnsi="Times New Roman" w:cs="Times New Roman"/>
        </w:rPr>
        <w:t>can</w:t>
      </w:r>
      <w:r w:rsidRPr="00856E62">
        <w:rPr>
          <w:rFonts w:ascii="Times New Roman" w:eastAsia="Times New Roman" w:hAnsi="Times New Roman" w:cs="Times New Roman"/>
        </w:rPr>
        <w:t xml:space="preserve"> be the same </w:t>
      </w:r>
      <w:r w:rsidR="0074390C" w:rsidRPr="00856E62">
        <w:rPr>
          <w:rFonts w:ascii="Times New Roman" w:eastAsia="Times New Roman" w:hAnsi="Times New Roman" w:cs="Times New Roman"/>
        </w:rPr>
        <w:t>as</w:t>
      </w:r>
      <w:r w:rsidRPr="00856E62">
        <w:rPr>
          <w:rFonts w:ascii="Times New Roman" w:eastAsia="Times New Roman" w:hAnsi="Times New Roman" w:cs="Times New Roman"/>
        </w:rPr>
        <w:t xml:space="preserve"> </w:t>
      </w:r>
      <w:r w:rsidR="00906F47" w:rsidRPr="00856E62">
        <w:rPr>
          <w:rFonts w:ascii="Times New Roman" w:eastAsia="Times New Roman" w:hAnsi="Times New Roman" w:cs="Times New Roman"/>
        </w:rPr>
        <w:t xml:space="preserve">the </w:t>
      </w:r>
      <w:r w:rsidRPr="00856E62">
        <w:rPr>
          <w:rFonts w:ascii="Times New Roman" w:eastAsia="Times New Roman" w:hAnsi="Times New Roman" w:cs="Times New Roman"/>
        </w:rPr>
        <w:t>configuration of parameter granularity for time-frequency resources for downlink preemption indication.</w:t>
      </w:r>
    </w:p>
    <w:p w14:paraId="5D6D94AC" w14:textId="77777777" w:rsidR="00906F47" w:rsidRPr="00856E62" w:rsidRDefault="00906F47" w:rsidP="00BB247E">
      <w:pPr>
        <w:spacing w:after="0" w:line="240" w:lineRule="auto"/>
        <w:jc w:val="both"/>
        <w:rPr>
          <w:rFonts w:ascii="Times New Roman" w:eastAsia="Times New Roman" w:hAnsi="Times New Roman" w:cs="Times New Roman"/>
        </w:rPr>
      </w:pPr>
    </w:p>
    <w:p w14:paraId="620F3B8E" w14:textId="67A54480" w:rsidR="00BB247E" w:rsidRPr="00F54C8F" w:rsidRDefault="00BF7392" w:rsidP="00BB247E">
      <w:pPr>
        <w:spacing w:after="0" w:line="240" w:lineRule="auto"/>
        <w:jc w:val="both"/>
        <w:rPr>
          <w:rFonts w:ascii="Times New Roman" w:eastAsia="Times New Roman" w:hAnsi="Times New Roman" w:cs="Times New Roman"/>
        </w:rPr>
      </w:pPr>
      <w:r w:rsidRPr="00856E62">
        <w:rPr>
          <w:rFonts w:ascii="Times New Roman" w:eastAsia="Times New Roman" w:hAnsi="Times New Roman" w:cs="Times New Roman"/>
        </w:rPr>
        <w:t>Like</w:t>
      </w:r>
      <w:r w:rsidR="0074390C" w:rsidRPr="00856E62">
        <w:rPr>
          <w:rFonts w:ascii="Times New Roman" w:eastAsia="Times New Roman" w:hAnsi="Times New Roman" w:cs="Times New Roman"/>
        </w:rPr>
        <w:t xml:space="preserve"> the downlink preemption indication</w:t>
      </w:r>
      <w:r w:rsidR="00BB247E" w:rsidRPr="00856E62">
        <w:rPr>
          <w:rFonts w:ascii="Times New Roman" w:eastAsia="Times New Roman" w:hAnsi="Times New Roman" w:cs="Times New Roman"/>
        </w:rPr>
        <w:t xml:space="preserve">, the bits of the UL cancellation indication </w:t>
      </w:r>
      <w:r w:rsidR="00BE1840">
        <w:rPr>
          <w:rFonts w:ascii="Times New Roman" w:eastAsia="Times New Roman" w:hAnsi="Times New Roman" w:cs="Times New Roman"/>
        </w:rPr>
        <w:t>can</w:t>
      </w:r>
      <w:r w:rsidR="00BB247E" w:rsidRPr="00856E62">
        <w:rPr>
          <w:rFonts w:ascii="Times New Roman" w:eastAsia="Times New Roman" w:hAnsi="Times New Roman" w:cs="Times New Roman"/>
        </w:rPr>
        <w:t xml:space="preserve"> be grouped to several groups of </w:t>
      </w:r>
      <w:r w:rsidR="00BB247E" w:rsidRPr="00F54C8F">
        <w:rPr>
          <w:rFonts w:ascii="Times New Roman" w:eastAsia="Times New Roman" w:hAnsi="Times New Roman" w:cs="Times New Roman"/>
        </w:rPr>
        <w:t xml:space="preserve">the same size, and each group of bits corresponds to a subset of frequency bandwidth (i.e. a subset of PRBs of the bandwidth part) or a symbol or a subset of symbols in the monitoring period or a combination of the frequency and time subsets. In this case, the bits of each group </w:t>
      </w:r>
      <w:r w:rsidR="00BE1840">
        <w:rPr>
          <w:rFonts w:ascii="Times New Roman" w:eastAsia="Times New Roman" w:hAnsi="Times New Roman" w:cs="Times New Roman"/>
        </w:rPr>
        <w:t>can</w:t>
      </w:r>
      <w:r w:rsidR="00BB247E" w:rsidRPr="00F54C8F">
        <w:rPr>
          <w:rFonts w:ascii="Times New Roman" w:eastAsia="Times New Roman" w:hAnsi="Times New Roman" w:cs="Times New Roman"/>
        </w:rPr>
        <w:t xml:space="preserve"> indicate cancellation in that time-frequency subset of resources. </w:t>
      </w:r>
    </w:p>
    <w:p w14:paraId="22FEDD62" w14:textId="77777777" w:rsidR="00BB247E" w:rsidRPr="00F54C8F" w:rsidRDefault="00BB247E" w:rsidP="00BB247E">
      <w:pPr>
        <w:spacing w:after="0" w:line="240" w:lineRule="auto"/>
        <w:jc w:val="both"/>
        <w:rPr>
          <w:rFonts w:ascii="Times New Roman" w:eastAsia="Times New Roman" w:hAnsi="Times New Roman" w:cs="Times New Roman"/>
          <w:bCs/>
        </w:rPr>
      </w:pPr>
    </w:p>
    <w:p w14:paraId="54410A3C" w14:textId="48BC81AA" w:rsidR="00A07215" w:rsidRPr="00F54C8F" w:rsidRDefault="003F1BCA" w:rsidP="004D7F7A">
      <w:pPr>
        <w:overflowPunct w:val="0"/>
        <w:autoSpaceDE w:val="0"/>
        <w:autoSpaceDN w:val="0"/>
        <w:snapToGrid w:val="0"/>
        <w:spacing w:afterLines="50" w:after="120" w:line="240" w:lineRule="auto"/>
        <w:contextualSpacing/>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sidR="006B514A" w:rsidRPr="00F54C8F">
        <w:rPr>
          <w:rFonts w:ascii="Times New Roman" w:hAnsi="Times New Roman" w:cs="Times New Roman"/>
          <w:b/>
          <w:i/>
          <w:lang w:eastAsia="sv-SE"/>
        </w:rPr>
        <w:t>2</w:t>
      </w:r>
      <w:r w:rsidRPr="00F54C8F">
        <w:rPr>
          <w:rFonts w:ascii="Times New Roman" w:hAnsi="Times New Roman" w:cs="Times New Roman"/>
          <w:i/>
          <w:lang w:eastAsia="sv-SE"/>
        </w:rPr>
        <w:t xml:space="preserve">: </w:t>
      </w:r>
      <w:r w:rsidR="00261B66" w:rsidRPr="00F54C8F">
        <w:rPr>
          <w:rFonts w:ascii="Times New Roman" w:hAnsi="Times New Roman" w:cs="Times New Roman"/>
          <w:i/>
          <w:lang w:eastAsia="sv-SE"/>
        </w:rPr>
        <w:t>The GC-PDCCH for UL cancellation should explicitly indicate the t</w:t>
      </w:r>
      <w:r w:rsidRPr="00F54C8F">
        <w:rPr>
          <w:rFonts w:ascii="Times New Roman" w:hAnsi="Times New Roman" w:cs="Times New Roman"/>
          <w:i/>
          <w:lang w:eastAsia="sv-SE"/>
        </w:rPr>
        <w:t xml:space="preserve">ime and </w:t>
      </w:r>
      <w:r w:rsidR="003A42FC" w:rsidRPr="00F54C8F">
        <w:rPr>
          <w:rFonts w:ascii="Times New Roman" w:hAnsi="Times New Roman" w:cs="Times New Roman"/>
          <w:i/>
          <w:lang w:eastAsia="sv-SE"/>
        </w:rPr>
        <w:t>f</w:t>
      </w:r>
      <w:r w:rsidRPr="00F54C8F">
        <w:rPr>
          <w:rFonts w:ascii="Times New Roman" w:hAnsi="Times New Roman" w:cs="Times New Roman"/>
          <w:i/>
          <w:lang w:eastAsia="sv-SE"/>
        </w:rPr>
        <w:t>requency region</w:t>
      </w:r>
      <w:r w:rsidR="004D7F7A" w:rsidRPr="00F54C8F">
        <w:rPr>
          <w:rFonts w:ascii="Times New Roman" w:hAnsi="Times New Roman" w:cs="Times New Roman"/>
          <w:i/>
          <w:lang w:eastAsia="sv-SE"/>
        </w:rPr>
        <w:t xml:space="preserve"> for the UL cancellation</w:t>
      </w:r>
      <w:r w:rsidRPr="00F54C8F">
        <w:rPr>
          <w:rFonts w:ascii="Times New Roman" w:hAnsi="Times New Roman" w:cs="Times New Roman"/>
          <w:i/>
          <w:lang w:eastAsia="sv-SE"/>
        </w:rPr>
        <w:t xml:space="preserve"> </w:t>
      </w:r>
    </w:p>
    <w:p w14:paraId="3D244107" w14:textId="79E4DB54" w:rsidR="00EA7E0A" w:rsidRPr="00F54C8F" w:rsidRDefault="004A3BB7" w:rsidP="004A3BB7">
      <w:pPr>
        <w:pStyle w:val="Heading2"/>
      </w:pPr>
      <w:r w:rsidRPr="00F54C8F">
        <w:t>Monitoring Overhead Reduction</w:t>
      </w:r>
    </w:p>
    <w:p w14:paraId="13C150C7" w14:textId="20AE09A4" w:rsidR="00075022" w:rsidRDefault="00075022" w:rsidP="006B514A">
      <w:pPr>
        <w:overflowPunct w:val="0"/>
        <w:autoSpaceDE w:val="0"/>
        <w:autoSpaceDN w:val="0"/>
        <w:snapToGrid w:val="0"/>
        <w:spacing w:after="0" w:line="240" w:lineRule="auto"/>
        <w:contextualSpacing/>
        <w:jc w:val="both"/>
        <w:textAlignment w:val="baseline"/>
        <w:rPr>
          <w:rFonts w:ascii="Times New Roman" w:eastAsia="Times New Roman" w:hAnsi="Times New Roman" w:cs="Times New Roman"/>
        </w:rPr>
      </w:pPr>
      <w:bookmarkStart w:id="2" w:name="_Hlk16364229"/>
      <w:r>
        <w:rPr>
          <w:rFonts w:ascii="Times New Roman" w:eastAsia="Times New Roman" w:hAnsi="Times New Roman" w:cs="Times New Roman"/>
        </w:rPr>
        <w:t xml:space="preserve">As opposed to DL preemption, UL cancellation requires continuous monitoring of the UL cancellation indication which </w:t>
      </w:r>
      <w:r w:rsidR="00BE1840">
        <w:rPr>
          <w:rFonts w:ascii="Times New Roman" w:eastAsia="Times New Roman" w:hAnsi="Times New Roman" w:cs="Times New Roman"/>
        </w:rPr>
        <w:t>could</w:t>
      </w:r>
      <w:r>
        <w:rPr>
          <w:rFonts w:ascii="Times New Roman" w:eastAsia="Times New Roman" w:hAnsi="Times New Roman" w:cs="Times New Roman"/>
        </w:rPr>
        <w:t xml:space="preserve"> result in high monitoring overhead.</w:t>
      </w:r>
    </w:p>
    <w:p w14:paraId="11ADFFBA" w14:textId="77777777" w:rsidR="00075022" w:rsidRDefault="00075022" w:rsidP="006B514A">
      <w:pPr>
        <w:overflowPunct w:val="0"/>
        <w:autoSpaceDE w:val="0"/>
        <w:autoSpaceDN w:val="0"/>
        <w:snapToGrid w:val="0"/>
        <w:spacing w:after="0" w:line="240" w:lineRule="auto"/>
        <w:contextualSpacing/>
        <w:jc w:val="both"/>
        <w:textAlignment w:val="baseline"/>
        <w:rPr>
          <w:rFonts w:ascii="Times New Roman" w:eastAsia="Times New Roman" w:hAnsi="Times New Roman" w:cs="Times New Roman"/>
        </w:rPr>
      </w:pPr>
    </w:p>
    <w:p w14:paraId="489243B2" w14:textId="099D2310" w:rsidR="000D59F6" w:rsidRPr="006B514A" w:rsidRDefault="00261B66" w:rsidP="006B514A">
      <w:pPr>
        <w:overflowPunct w:val="0"/>
        <w:autoSpaceDE w:val="0"/>
        <w:autoSpaceDN w:val="0"/>
        <w:snapToGrid w:val="0"/>
        <w:spacing w:after="0" w:line="240" w:lineRule="auto"/>
        <w:contextualSpacing/>
        <w:jc w:val="both"/>
        <w:textAlignment w:val="baseline"/>
        <w:rPr>
          <w:rFonts w:ascii="Times New Roman" w:eastAsia="Times New Roman" w:hAnsi="Times New Roman" w:cs="Times New Roman"/>
        </w:rPr>
      </w:pPr>
      <w:r w:rsidRPr="00F54C8F">
        <w:rPr>
          <w:rFonts w:ascii="Times New Roman" w:eastAsia="Times New Roman" w:hAnsi="Times New Roman" w:cs="Times New Roman"/>
        </w:rPr>
        <w:t>To reduce the monitoring overhead on the eMBB U</w:t>
      </w:r>
      <w:r w:rsidR="008914B8" w:rsidRPr="00F54C8F">
        <w:rPr>
          <w:rFonts w:ascii="Times New Roman" w:eastAsia="Times New Roman" w:hAnsi="Times New Roman" w:cs="Times New Roman"/>
        </w:rPr>
        <w:t>E,</w:t>
      </w:r>
      <w:r w:rsidR="008914B8" w:rsidRPr="00075022">
        <w:rPr>
          <w:rFonts w:ascii="Times New Roman" w:eastAsia="Times New Roman" w:hAnsi="Times New Roman" w:cs="Times New Roman"/>
          <w:b/>
        </w:rPr>
        <w:t xml:space="preserve"> </w:t>
      </w:r>
      <w:r w:rsidR="00075022" w:rsidRPr="00075022">
        <w:rPr>
          <w:rFonts w:ascii="Times New Roman" w:eastAsia="Times New Roman" w:hAnsi="Times New Roman" w:cs="Times New Roman"/>
          <w:b/>
        </w:rPr>
        <w:t xml:space="preserve">a cancellation indication </w:t>
      </w:r>
      <w:r w:rsidR="00BE1840">
        <w:rPr>
          <w:rFonts w:ascii="Times New Roman" w:eastAsia="Times New Roman" w:hAnsi="Times New Roman" w:cs="Times New Roman"/>
          <w:b/>
        </w:rPr>
        <w:t>can</w:t>
      </w:r>
      <w:r w:rsidR="00075022" w:rsidRPr="00075022">
        <w:rPr>
          <w:rFonts w:ascii="Times New Roman" w:eastAsia="Times New Roman" w:hAnsi="Times New Roman" w:cs="Times New Roman"/>
          <w:b/>
        </w:rPr>
        <w:t xml:space="preserve"> be applicable to a pre-configured subset of resources</w:t>
      </w:r>
      <w:r w:rsidR="00075022" w:rsidRPr="00075022">
        <w:rPr>
          <w:rFonts w:ascii="Times New Roman" w:eastAsia="Times New Roman" w:hAnsi="Times New Roman" w:cs="Times New Roman"/>
        </w:rPr>
        <w:t xml:space="preserve">. </w:t>
      </w:r>
      <w:r w:rsidR="00075022">
        <w:rPr>
          <w:rFonts w:ascii="Times New Roman" w:eastAsia="Times New Roman" w:hAnsi="Times New Roman" w:cs="Times New Roman"/>
        </w:rPr>
        <w:t>T</w:t>
      </w:r>
      <w:r w:rsidR="008914B8" w:rsidRPr="00F54C8F">
        <w:rPr>
          <w:rFonts w:ascii="Times New Roman" w:eastAsia="Times New Roman" w:hAnsi="Times New Roman" w:cs="Times New Roman"/>
        </w:rPr>
        <w:t xml:space="preserve">he UE </w:t>
      </w:r>
      <w:r w:rsidR="006B514A" w:rsidRPr="00F54C8F">
        <w:rPr>
          <w:rFonts w:ascii="Times New Roman" w:eastAsia="Times New Roman" w:hAnsi="Times New Roman" w:cs="Times New Roman"/>
        </w:rPr>
        <w:t>can</w:t>
      </w:r>
      <w:r w:rsidR="008914B8" w:rsidRPr="00F54C8F">
        <w:rPr>
          <w:rFonts w:ascii="Times New Roman" w:eastAsia="Times New Roman" w:hAnsi="Times New Roman" w:cs="Times New Roman"/>
        </w:rPr>
        <w:t xml:space="preserve"> monitor the cancellation</w:t>
      </w:r>
      <w:r w:rsidR="008914B8" w:rsidRPr="006B514A">
        <w:rPr>
          <w:rFonts w:ascii="Times New Roman" w:eastAsia="Times New Roman" w:hAnsi="Times New Roman" w:cs="Times New Roman"/>
        </w:rPr>
        <w:t xml:space="preserve"> indication in a multi-step process to determine the resource allocation of the cancelled resource and whether it is applicable to the UE. For example, the </w:t>
      </w:r>
      <w:r w:rsidR="006B514A">
        <w:rPr>
          <w:rFonts w:ascii="Times New Roman" w:eastAsia="Times New Roman" w:hAnsi="Times New Roman" w:cs="Times New Roman"/>
        </w:rPr>
        <w:t xml:space="preserve">eMBB </w:t>
      </w:r>
      <w:r w:rsidR="008914B8" w:rsidRPr="006B514A">
        <w:rPr>
          <w:rFonts w:ascii="Times New Roman" w:eastAsia="Times New Roman" w:hAnsi="Times New Roman" w:cs="Times New Roman"/>
        </w:rPr>
        <w:t xml:space="preserve">UE </w:t>
      </w:r>
      <w:r w:rsidR="006B514A">
        <w:rPr>
          <w:rFonts w:ascii="Times New Roman" w:eastAsia="Times New Roman" w:hAnsi="Times New Roman" w:cs="Times New Roman"/>
        </w:rPr>
        <w:t>can</w:t>
      </w:r>
      <w:r w:rsidR="008914B8" w:rsidRPr="006B514A">
        <w:rPr>
          <w:rFonts w:ascii="Times New Roman" w:eastAsia="Times New Roman" w:hAnsi="Times New Roman" w:cs="Times New Roman"/>
        </w:rPr>
        <w:t xml:space="preserve"> first monitor a GC-DCI</w:t>
      </w:r>
      <w:r w:rsidR="006B514A">
        <w:rPr>
          <w:rFonts w:ascii="Times New Roman" w:eastAsia="Times New Roman" w:hAnsi="Times New Roman" w:cs="Times New Roman"/>
        </w:rPr>
        <w:t xml:space="preserve"> indicating the likelihood of a URLLC UE transmission</w:t>
      </w:r>
      <w:r w:rsidR="008914B8" w:rsidRPr="006B514A">
        <w:rPr>
          <w:rFonts w:ascii="Times New Roman" w:eastAsia="Times New Roman" w:hAnsi="Times New Roman" w:cs="Times New Roman"/>
        </w:rPr>
        <w:t xml:space="preserve">. After receiving information on the possibility of a URLLC UE transmission, the </w:t>
      </w:r>
      <w:r w:rsidR="006B514A">
        <w:rPr>
          <w:rFonts w:ascii="Times New Roman" w:eastAsia="Times New Roman" w:hAnsi="Times New Roman" w:cs="Times New Roman"/>
        </w:rPr>
        <w:t xml:space="preserve">eMBB </w:t>
      </w:r>
      <w:r w:rsidR="008914B8" w:rsidRPr="006B514A">
        <w:rPr>
          <w:rFonts w:ascii="Times New Roman" w:eastAsia="Times New Roman" w:hAnsi="Times New Roman" w:cs="Times New Roman"/>
        </w:rPr>
        <w:t xml:space="preserve">UE </w:t>
      </w:r>
      <w:r w:rsidR="006B514A">
        <w:rPr>
          <w:rFonts w:ascii="Times New Roman" w:eastAsia="Times New Roman" w:hAnsi="Times New Roman" w:cs="Times New Roman"/>
        </w:rPr>
        <w:t>can</w:t>
      </w:r>
      <w:r w:rsidR="008914B8" w:rsidRPr="006B514A">
        <w:rPr>
          <w:rFonts w:ascii="Times New Roman" w:eastAsia="Times New Roman" w:hAnsi="Times New Roman" w:cs="Times New Roman"/>
        </w:rPr>
        <w:t xml:space="preserve"> then monitor the PDCCH </w:t>
      </w:r>
      <w:r w:rsidR="006B514A">
        <w:rPr>
          <w:rFonts w:ascii="Times New Roman" w:eastAsia="Times New Roman" w:hAnsi="Times New Roman" w:cs="Times New Roman"/>
        </w:rPr>
        <w:t xml:space="preserve">within PDCCH search spaces that have been configured for URLLC UE cancellation monitoring </w:t>
      </w:r>
      <w:r w:rsidR="004A3BB7">
        <w:rPr>
          <w:rFonts w:ascii="Times New Roman" w:eastAsia="Times New Roman" w:hAnsi="Times New Roman" w:cs="Times New Roman"/>
        </w:rPr>
        <w:t xml:space="preserve">(e.g. based on the R15 </w:t>
      </w:r>
      <w:r w:rsidR="00EE4903">
        <w:rPr>
          <w:rFonts w:ascii="Times New Roman" w:eastAsia="Times New Roman" w:hAnsi="Times New Roman" w:cs="Times New Roman"/>
        </w:rPr>
        <w:t>format</w:t>
      </w:r>
      <w:r w:rsidR="004A3BB7">
        <w:rPr>
          <w:rFonts w:ascii="Times New Roman" w:eastAsia="Times New Roman" w:hAnsi="Times New Roman" w:cs="Times New Roman"/>
        </w:rPr>
        <w:t xml:space="preserve">) </w:t>
      </w:r>
      <w:r w:rsidR="008914B8" w:rsidRPr="006B514A">
        <w:rPr>
          <w:rFonts w:ascii="Times New Roman" w:eastAsia="Times New Roman" w:hAnsi="Times New Roman" w:cs="Times New Roman"/>
        </w:rPr>
        <w:t>to determine the resources applicable for cancellation</w:t>
      </w:r>
      <w:r w:rsidR="004A3BB7">
        <w:rPr>
          <w:rFonts w:ascii="Times New Roman" w:eastAsia="Times New Roman" w:hAnsi="Times New Roman" w:cs="Times New Roman"/>
        </w:rPr>
        <w:t xml:space="preserve">. </w:t>
      </w:r>
    </w:p>
    <w:p w14:paraId="4C3FB1EB" w14:textId="77777777" w:rsidR="000D59F6" w:rsidRPr="006B514A" w:rsidRDefault="000D59F6" w:rsidP="006B514A">
      <w:pPr>
        <w:overflowPunct w:val="0"/>
        <w:autoSpaceDE w:val="0"/>
        <w:autoSpaceDN w:val="0"/>
        <w:snapToGrid w:val="0"/>
        <w:spacing w:after="0" w:line="240" w:lineRule="auto"/>
        <w:contextualSpacing/>
        <w:jc w:val="both"/>
        <w:textAlignment w:val="baseline"/>
        <w:rPr>
          <w:rFonts w:ascii="Times New Roman" w:hAnsi="Times New Roman" w:cs="Times New Roman"/>
        </w:rPr>
      </w:pPr>
    </w:p>
    <w:p w14:paraId="7C695599" w14:textId="135C02C7" w:rsidR="00445170" w:rsidRDefault="00BF7392" w:rsidP="00BF7392">
      <w:pPr>
        <w:keepNext/>
        <w:overflowPunct w:val="0"/>
        <w:autoSpaceDE w:val="0"/>
        <w:autoSpaceDN w:val="0"/>
        <w:snapToGrid w:val="0"/>
        <w:spacing w:after="0" w:line="240" w:lineRule="auto"/>
        <w:contextualSpacing/>
        <w:jc w:val="center"/>
        <w:textAlignment w:val="baseline"/>
        <w:rPr>
          <w:rFonts w:ascii="Times New Roman" w:hAnsi="Times New Roman" w:cs="Times New Roman"/>
        </w:rPr>
      </w:pPr>
      <w:r>
        <w:rPr>
          <w:noProof/>
        </w:rPr>
        <w:drawing>
          <wp:inline distT="0" distB="0" distL="0" distR="0" wp14:anchorId="4BE3447D" wp14:editId="22E706E1">
            <wp:extent cx="5039394" cy="105294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15284" cy="1068802"/>
                    </a:xfrm>
                    <a:prstGeom prst="rect">
                      <a:avLst/>
                    </a:prstGeom>
                  </pic:spPr>
                </pic:pic>
              </a:graphicData>
            </a:graphic>
          </wp:inline>
        </w:drawing>
      </w:r>
    </w:p>
    <w:p w14:paraId="7EB165DB" w14:textId="77777777" w:rsidR="004A3BB7" w:rsidRPr="006B514A" w:rsidRDefault="004A3BB7" w:rsidP="004A3BB7">
      <w:pPr>
        <w:keepNext/>
        <w:overflowPunct w:val="0"/>
        <w:autoSpaceDE w:val="0"/>
        <w:autoSpaceDN w:val="0"/>
        <w:snapToGrid w:val="0"/>
        <w:spacing w:after="0" w:line="240" w:lineRule="auto"/>
        <w:contextualSpacing/>
        <w:jc w:val="center"/>
        <w:textAlignment w:val="baseline"/>
        <w:rPr>
          <w:rFonts w:ascii="Times New Roman" w:hAnsi="Times New Roman" w:cs="Times New Roman"/>
        </w:rPr>
      </w:pPr>
    </w:p>
    <w:p w14:paraId="3063725E" w14:textId="04799A52" w:rsidR="0014694B" w:rsidRPr="006B514A" w:rsidRDefault="00445170" w:rsidP="004A3BB7">
      <w:pPr>
        <w:pStyle w:val="Caption"/>
        <w:spacing w:after="0" w:line="240" w:lineRule="auto"/>
        <w:rPr>
          <w:rFonts w:ascii="Times New Roman" w:hAnsi="Times New Roman" w:cs="Times New Roman"/>
        </w:rPr>
      </w:pPr>
      <w:r w:rsidRPr="006B514A">
        <w:rPr>
          <w:rFonts w:ascii="Times New Roman" w:hAnsi="Times New Roman" w:cs="Times New Roman"/>
        </w:rPr>
        <w:t xml:space="preserve">Figure </w:t>
      </w:r>
      <w:r w:rsidRPr="006B514A">
        <w:rPr>
          <w:rFonts w:ascii="Times New Roman" w:hAnsi="Times New Roman" w:cs="Times New Roman"/>
        </w:rPr>
        <w:fldChar w:fldCharType="begin"/>
      </w:r>
      <w:r w:rsidRPr="006B514A">
        <w:rPr>
          <w:rFonts w:ascii="Times New Roman" w:hAnsi="Times New Roman" w:cs="Times New Roman"/>
        </w:rPr>
        <w:instrText xml:space="preserve"> SEQ Figure \* ARABIC </w:instrText>
      </w:r>
      <w:r w:rsidRPr="006B514A">
        <w:rPr>
          <w:rFonts w:ascii="Times New Roman" w:hAnsi="Times New Roman" w:cs="Times New Roman"/>
        </w:rPr>
        <w:fldChar w:fldCharType="separate"/>
      </w:r>
      <w:r w:rsidR="006B514A" w:rsidRPr="006B514A">
        <w:rPr>
          <w:rFonts w:ascii="Times New Roman" w:hAnsi="Times New Roman" w:cs="Times New Roman"/>
          <w:noProof/>
        </w:rPr>
        <w:t>2</w:t>
      </w:r>
      <w:r w:rsidRPr="006B514A">
        <w:rPr>
          <w:rFonts w:ascii="Times New Roman" w:hAnsi="Times New Roman" w:cs="Times New Roman"/>
        </w:rPr>
        <w:fldChar w:fldCharType="end"/>
      </w:r>
      <w:r w:rsidRPr="006B514A">
        <w:rPr>
          <w:rFonts w:ascii="Times New Roman" w:hAnsi="Times New Roman" w:cs="Times New Roman"/>
        </w:rPr>
        <w:t xml:space="preserve">: URLLC UE </w:t>
      </w:r>
      <w:r w:rsidR="00BE1840">
        <w:rPr>
          <w:rFonts w:ascii="Times New Roman" w:hAnsi="Times New Roman" w:cs="Times New Roman"/>
        </w:rPr>
        <w:t>Cancellation</w:t>
      </w:r>
      <w:r w:rsidRPr="006B514A">
        <w:rPr>
          <w:rFonts w:ascii="Times New Roman" w:hAnsi="Times New Roman" w:cs="Times New Roman"/>
        </w:rPr>
        <w:t xml:space="preserve"> Monitoring</w:t>
      </w:r>
    </w:p>
    <w:p w14:paraId="1E738D77" w14:textId="3CCDA1C7" w:rsidR="000D59F6" w:rsidRPr="006B514A" w:rsidRDefault="000D59F6" w:rsidP="006B514A">
      <w:pPr>
        <w:overflowPunct w:val="0"/>
        <w:autoSpaceDE w:val="0"/>
        <w:autoSpaceDN w:val="0"/>
        <w:snapToGrid w:val="0"/>
        <w:spacing w:after="0" w:line="240" w:lineRule="auto"/>
        <w:contextualSpacing/>
        <w:jc w:val="both"/>
        <w:textAlignment w:val="baseline"/>
        <w:rPr>
          <w:rFonts w:ascii="Times New Roman" w:hAnsi="Times New Roman" w:cs="Times New Roman"/>
        </w:rPr>
      </w:pPr>
    </w:p>
    <w:p w14:paraId="37C4345F" w14:textId="670D5CE2" w:rsidR="00445170" w:rsidRPr="006B514A" w:rsidRDefault="00445170" w:rsidP="006B514A">
      <w:pPr>
        <w:overflowPunct w:val="0"/>
        <w:autoSpaceDE w:val="0"/>
        <w:autoSpaceDN w:val="0"/>
        <w:snapToGrid w:val="0"/>
        <w:spacing w:after="0" w:line="240" w:lineRule="auto"/>
        <w:contextualSpacing/>
        <w:jc w:val="both"/>
        <w:textAlignment w:val="baseline"/>
        <w:rPr>
          <w:rFonts w:ascii="Times New Roman" w:hAnsi="Times New Roman" w:cs="Times New Roman"/>
        </w:rPr>
      </w:pPr>
      <w:r w:rsidRPr="006B514A">
        <w:rPr>
          <w:rFonts w:ascii="Times New Roman" w:hAnsi="Times New Roman" w:cs="Times New Roman"/>
        </w:rPr>
        <w:t xml:space="preserve">A simple example is illustrated in the following figure. As can be seen, the UE rather than having 10 monitoring occasions, only has 4 based on a combination of the U cancellation monitoring configuration with the URLLC UE transmission configuration. </w:t>
      </w:r>
    </w:p>
    <w:p w14:paraId="7D9E21E6" w14:textId="36877C07" w:rsidR="00445170" w:rsidRPr="006B514A" w:rsidRDefault="00445170" w:rsidP="006B514A">
      <w:pPr>
        <w:overflowPunct w:val="0"/>
        <w:autoSpaceDE w:val="0"/>
        <w:autoSpaceDN w:val="0"/>
        <w:snapToGrid w:val="0"/>
        <w:spacing w:after="0" w:line="240" w:lineRule="auto"/>
        <w:contextualSpacing/>
        <w:jc w:val="both"/>
        <w:textAlignment w:val="baseline"/>
        <w:rPr>
          <w:rFonts w:ascii="Times New Roman" w:hAnsi="Times New Roman" w:cs="Times New Roman"/>
        </w:rPr>
      </w:pPr>
    </w:p>
    <w:p w14:paraId="2D67E58C" w14:textId="2D50B314" w:rsidR="00445170" w:rsidRDefault="00BF7392" w:rsidP="004A3BB7">
      <w:pPr>
        <w:keepNext/>
        <w:overflowPunct w:val="0"/>
        <w:autoSpaceDE w:val="0"/>
        <w:autoSpaceDN w:val="0"/>
        <w:snapToGrid w:val="0"/>
        <w:spacing w:after="0" w:line="240" w:lineRule="auto"/>
        <w:contextualSpacing/>
        <w:jc w:val="center"/>
        <w:textAlignment w:val="baseline"/>
        <w:rPr>
          <w:rFonts w:ascii="Times New Roman" w:hAnsi="Times New Roman" w:cs="Times New Roman"/>
        </w:rPr>
      </w:pPr>
      <w:r>
        <w:rPr>
          <w:rFonts w:ascii="Times New Roman" w:hAnsi="Times New Roman" w:cs="Times New Roman"/>
          <w:noProof/>
        </w:rPr>
        <w:lastRenderedPageBreak/>
        <w:drawing>
          <wp:inline distT="0" distB="0" distL="0" distR="0" wp14:anchorId="2A708561" wp14:editId="3A53B984">
            <wp:extent cx="3668684" cy="236501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5802" cy="2369607"/>
                    </a:xfrm>
                    <a:prstGeom prst="rect">
                      <a:avLst/>
                    </a:prstGeom>
                    <a:noFill/>
                  </pic:spPr>
                </pic:pic>
              </a:graphicData>
            </a:graphic>
          </wp:inline>
        </w:drawing>
      </w:r>
    </w:p>
    <w:p w14:paraId="31217405" w14:textId="77777777" w:rsidR="004A3BB7" w:rsidRPr="006B514A" w:rsidRDefault="004A3BB7" w:rsidP="006B514A">
      <w:pPr>
        <w:keepNext/>
        <w:overflowPunct w:val="0"/>
        <w:autoSpaceDE w:val="0"/>
        <w:autoSpaceDN w:val="0"/>
        <w:snapToGrid w:val="0"/>
        <w:spacing w:after="0" w:line="240" w:lineRule="auto"/>
        <w:contextualSpacing/>
        <w:jc w:val="both"/>
        <w:textAlignment w:val="baseline"/>
        <w:rPr>
          <w:rFonts w:ascii="Times New Roman" w:hAnsi="Times New Roman" w:cs="Times New Roman"/>
        </w:rPr>
      </w:pPr>
    </w:p>
    <w:p w14:paraId="06ADDB9C" w14:textId="2B57566E" w:rsidR="00445170" w:rsidRPr="006B514A" w:rsidRDefault="00445170" w:rsidP="004A3BB7">
      <w:pPr>
        <w:pStyle w:val="Caption"/>
        <w:spacing w:after="0" w:line="240" w:lineRule="auto"/>
        <w:rPr>
          <w:rFonts w:ascii="Times New Roman" w:hAnsi="Times New Roman" w:cs="Times New Roman"/>
        </w:rPr>
      </w:pPr>
      <w:r w:rsidRPr="006B514A">
        <w:rPr>
          <w:rFonts w:ascii="Times New Roman" w:hAnsi="Times New Roman" w:cs="Times New Roman"/>
        </w:rPr>
        <w:t xml:space="preserve">Figure </w:t>
      </w:r>
      <w:r w:rsidRPr="006B514A">
        <w:rPr>
          <w:rFonts w:ascii="Times New Roman" w:hAnsi="Times New Roman" w:cs="Times New Roman"/>
        </w:rPr>
        <w:fldChar w:fldCharType="begin"/>
      </w:r>
      <w:r w:rsidRPr="006B514A">
        <w:rPr>
          <w:rFonts w:ascii="Times New Roman" w:hAnsi="Times New Roman" w:cs="Times New Roman"/>
        </w:rPr>
        <w:instrText xml:space="preserve"> SEQ Figure \* ARABIC </w:instrText>
      </w:r>
      <w:r w:rsidRPr="006B514A">
        <w:rPr>
          <w:rFonts w:ascii="Times New Roman" w:hAnsi="Times New Roman" w:cs="Times New Roman"/>
        </w:rPr>
        <w:fldChar w:fldCharType="separate"/>
      </w:r>
      <w:r w:rsidR="006B514A" w:rsidRPr="006B514A">
        <w:rPr>
          <w:rFonts w:ascii="Times New Roman" w:hAnsi="Times New Roman" w:cs="Times New Roman"/>
          <w:noProof/>
        </w:rPr>
        <w:t>3</w:t>
      </w:r>
      <w:r w:rsidRPr="006B514A">
        <w:rPr>
          <w:rFonts w:ascii="Times New Roman" w:hAnsi="Times New Roman" w:cs="Times New Roman"/>
        </w:rPr>
        <w:fldChar w:fldCharType="end"/>
      </w:r>
      <w:r w:rsidRPr="006B514A">
        <w:rPr>
          <w:rFonts w:ascii="Times New Roman" w:hAnsi="Times New Roman" w:cs="Times New Roman"/>
        </w:rPr>
        <w:t>: Example of Efficient UE Cancellation Monitoring</w:t>
      </w:r>
    </w:p>
    <w:p w14:paraId="6A757513" w14:textId="77777777" w:rsidR="000D59F6" w:rsidRPr="006B514A" w:rsidRDefault="000D59F6" w:rsidP="006B514A">
      <w:pPr>
        <w:overflowPunct w:val="0"/>
        <w:autoSpaceDE w:val="0"/>
        <w:autoSpaceDN w:val="0"/>
        <w:snapToGrid w:val="0"/>
        <w:spacing w:after="0" w:line="240" w:lineRule="auto"/>
        <w:contextualSpacing/>
        <w:jc w:val="both"/>
        <w:textAlignment w:val="baseline"/>
        <w:rPr>
          <w:rFonts w:ascii="Times New Roman" w:hAnsi="Times New Roman" w:cs="Times New Roman"/>
        </w:rPr>
      </w:pPr>
    </w:p>
    <w:p w14:paraId="2ADC3606" w14:textId="64151F75" w:rsidR="00716CF6" w:rsidRPr="006B514A" w:rsidRDefault="00AE1A56" w:rsidP="006B514A">
      <w:pPr>
        <w:overflowPunct w:val="0"/>
        <w:autoSpaceDE w:val="0"/>
        <w:autoSpaceDN w:val="0"/>
        <w:snapToGri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From the network perspective, t</w:t>
      </w:r>
      <w:r w:rsidR="00716CF6" w:rsidRPr="006B514A">
        <w:rPr>
          <w:rFonts w:ascii="Times New Roman" w:hAnsi="Times New Roman" w:cs="Times New Roman"/>
        </w:rPr>
        <w:t xml:space="preserve">he </w:t>
      </w:r>
      <w:r w:rsidR="00445170" w:rsidRPr="006B514A">
        <w:rPr>
          <w:rFonts w:ascii="Times New Roman" w:hAnsi="Times New Roman" w:cs="Times New Roman"/>
        </w:rPr>
        <w:t xml:space="preserve">URLLC UE transmission configuration </w:t>
      </w:r>
      <w:r>
        <w:rPr>
          <w:rFonts w:ascii="Times New Roman" w:hAnsi="Times New Roman" w:cs="Times New Roman"/>
        </w:rPr>
        <w:t>can</w:t>
      </w:r>
      <w:r w:rsidR="00716CF6" w:rsidRPr="006B514A">
        <w:rPr>
          <w:rFonts w:ascii="Times New Roman" w:hAnsi="Times New Roman" w:cs="Times New Roman"/>
        </w:rPr>
        <w:t xml:space="preserve"> be sent </w:t>
      </w:r>
      <w:r w:rsidR="004A3BB7">
        <w:rPr>
          <w:rFonts w:ascii="Times New Roman" w:hAnsi="Times New Roman" w:cs="Times New Roman"/>
        </w:rPr>
        <w:t xml:space="preserve">to the eMBB UE </w:t>
      </w:r>
      <w:r w:rsidR="00716CF6" w:rsidRPr="006B514A">
        <w:rPr>
          <w:rFonts w:ascii="Times New Roman" w:hAnsi="Times New Roman" w:cs="Times New Roman"/>
        </w:rPr>
        <w:t xml:space="preserve">as a function of the </w:t>
      </w:r>
      <w:r w:rsidR="004A3BB7">
        <w:rPr>
          <w:rFonts w:ascii="Times New Roman" w:hAnsi="Times New Roman" w:cs="Times New Roman"/>
        </w:rPr>
        <w:t>type of transmission of both the eMBB UE and the URLLC UE (i.e. whether configured grant (</w:t>
      </w:r>
      <w:r>
        <w:rPr>
          <w:rFonts w:ascii="Times New Roman" w:hAnsi="Times New Roman" w:cs="Times New Roman"/>
        </w:rPr>
        <w:t>CG) or</w:t>
      </w:r>
      <w:r w:rsidR="004A3BB7">
        <w:rPr>
          <w:rFonts w:ascii="Times New Roman" w:hAnsi="Times New Roman" w:cs="Times New Roman"/>
        </w:rPr>
        <w:t xml:space="preserve"> dynamic grant (DG) transmissions). </w:t>
      </w:r>
      <w:r w:rsidR="00716CF6" w:rsidRPr="006B514A">
        <w:rPr>
          <w:rFonts w:ascii="Times New Roman" w:hAnsi="Times New Roman" w:cs="Times New Roman"/>
        </w:rPr>
        <w:t xml:space="preserve">For example, if both the eMBB UE and URLLC UE are CG transmissions, the URLLC UE transmission configuration </w:t>
      </w:r>
      <w:r w:rsidR="00BE1840">
        <w:rPr>
          <w:rFonts w:ascii="Times New Roman" w:hAnsi="Times New Roman" w:cs="Times New Roman"/>
        </w:rPr>
        <w:t>can</w:t>
      </w:r>
      <w:r w:rsidR="00716CF6" w:rsidRPr="006B514A">
        <w:rPr>
          <w:rFonts w:ascii="Times New Roman" w:hAnsi="Times New Roman" w:cs="Times New Roman"/>
        </w:rPr>
        <w:t xml:space="preserve"> be sent to the eMBB UE </w:t>
      </w:r>
      <w:r w:rsidR="00716CF6" w:rsidRPr="006B514A">
        <w:rPr>
          <w:rFonts w:ascii="Times New Roman" w:eastAsia="Times New Roman" w:hAnsi="Times New Roman" w:cs="Times New Roman"/>
        </w:rPr>
        <w:t xml:space="preserve">explicitly </w:t>
      </w:r>
      <w:r w:rsidR="004A3BB7">
        <w:rPr>
          <w:rFonts w:ascii="Times New Roman" w:eastAsia="Times New Roman" w:hAnsi="Times New Roman" w:cs="Times New Roman"/>
        </w:rPr>
        <w:t>using h</w:t>
      </w:r>
      <w:r w:rsidR="00716CF6" w:rsidRPr="006B514A">
        <w:rPr>
          <w:rFonts w:ascii="Times New Roman" w:eastAsia="Times New Roman" w:hAnsi="Times New Roman" w:cs="Times New Roman"/>
        </w:rPr>
        <w:t xml:space="preserve">igher layer </w:t>
      </w:r>
      <w:r w:rsidR="004A3BB7">
        <w:rPr>
          <w:rFonts w:ascii="Times New Roman" w:eastAsia="Times New Roman" w:hAnsi="Times New Roman" w:cs="Times New Roman"/>
        </w:rPr>
        <w:t xml:space="preserve">configuration while if the URLLC UE is a </w:t>
      </w:r>
      <w:r>
        <w:rPr>
          <w:rFonts w:ascii="Times New Roman" w:eastAsia="Times New Roman" w:hAnsi="Times New Roman" w:cs="Times New Roman"/>
        </w:rPr>
        <w:t>D</w:t>
      </w:r>
      <w:r w:rsidR="004A3BB7">
        <w:rPr>
          <w:rFonts w:ascii="Times New Roman" w:eastAsia="Times New Roman" w:hAnsi="Times New Roman" w:cs="Times New Roman"/>
        </w:rPr>
        <w:t xml:space="preserve">G transmission, the transmission configuration </w:t>
      </w:r>
      <w:r w:rsidR="00BE1840">
        <w:rPr>
          <w:rFonts w:ascii="Times New Roman" w:eastAsia="Times New Roman" w:hAnsi="Times New Roman" w:cs="Times New Roman"/>
        </w:rPr>
        <w:t>can</w:t>
      </w:r>
      <w:r w:rsidR="004A3BB7">
        <w:rPr>
          <w:rFonts w:ascii="Times New Roman" w:eastAsia="Times New Roman" w:hAnsi="Times New Roman" w:cs="Times New Roman"/>
        </w:rPr>
        <w:t xml:space="preserve"> be sent to the eMBB UE using Layer 1 signaling. </w:t>
      </w:r>
    </w:p>
    <w:p w14:paraId="7EA9D37A" w14:textId="77777777" w:rsidR="00716CF6" w:rsidRPr="006B514A" w:rsidRDefault="00716CF6" w:rsidP="006B514A">
      <w:pPr>
        <w:overflowPunct w:val="0"/>
        <w:autoSpaceDE w:val="0"/>
        <w:autoSpaceDN w:val="0"/>
        <w:snapToGrid w:val="0"/>
        <w:spacing w:after="0" w:line="240" w:lineRule="auto"/>
        <w:contextualSpacing/>
        <w:jc w:val="both"/>
        <w:textAlignment w:val="baseline"/>
        <w:rPr>
          <w:rFonts w:ascii="Times New Roman" w:hAnsi="Times New Roman" w:cs="Times New Roman"/>
        </w:rPr>
      </w:pPr>
    </w:p>
    <w:p w14:paraId="60B38193" w14:textId="7C8CA0E5" w:rsidR="008914B8" w:rsidRPr="006B514A" w:rsidRDefault="00BE1840" w:rsidP="006B514A">
      <w:pPr>
        <w:spacing w:after="0" w:line="240" w:lineRule="auto"/>
        <w:jc w:val="both"/>
        <w:rPr>
          <w:rFonts w:ascii="Times New Roman" w:hAnsi="Times New Roman" w:cs="Times New Roman"/>
          <w:bCs/>
        </w:rPr>
      </w:pPr>
      <w:r>
        <w:rPr>
          <w:rFonts w:ascii="Times New Roman" w:hAnsi="Times New Roman" w:cs="Times New Roman"/>
        </w:rPr>
        <w:t>T</w:t>
      </w:r>
      <w:r w:rsidR="004A3BB7">
        <w:rPr>
          <w:rFonts w:ascii="Times New Roman" w:hAnsi="Times New Roman" w:cs="Times New Roman"/>
        </w:rPr>
        <w:t xml:space="preserve">o reduce monitoring overhead, </w:t>
      </w:r>
      <w:r w:rsidR="004A3BB7" w:rsidRPr="00075022">
        <w:rPr>
          <w:rFonts w:ascii="Times New Roman" w:hAnsi="Times New Roman" w:cs="Times New Roman"/>
          <w:b/>
        </w:rPr>
        <w:t>a</w:t>
      </w:r>
      <w:r w:rsidR="00716CF6" w:rsidRPr="00075022">
        <w:rPr>
          <w:rFonts w:ascii="Times New Roman" w:hAnsi="Times New Roman" w:cs="Times New Roman"/>
          <w:b/>
        </w:rPr>
        <w:t xml:space="preserve"> cancellation indication </w:t>
      </w:r>
      <w:r w:rsidR="002346BA">
        <w:rPr>
          <w:rFonts w:ascii="Times New Roman" w:hAnsi="Times New Roman" w:cs="Times New Roman"/>
          <w:b/>
        </w:rPr>
        <w:t>could also</w:t>
      </w:r>
      <w:r w:rsidR="00716CF6" w:rsidRPr="00075022">
        <w:rPr>
          <w:rFonts w:ascii="Times New Roman" w:hAnsi="Times New Roman" w:cs="Times New Roman"/>
          <w:b/>
        </w:rPr>
        <w:t xml:space="preserve"> be assigned a set of priority levels indicating applicability to a transmission of a given priority level</w:t>
      </w:r>
      <w:r w:rsidR="00716CF6" w:rsidRPr="006B514A">
        <w:rPr>
          <w:rFonts w:ascii="Times New Roman" w:hAnsi="Times New Roman" w:cs="Times New Roman"/>
        </w:rPr>
        <w:t xml:space="preserve">. For example, a cancellation indication </w:t>
      </w:r>
      <w:r w:rsidR="004A3BB7">
        <w:rPr>
          <w:rFonts w:ascii="Times New Roman" w:hAnsi="Times New Roman" w:cs="Times New Roman"/>
        </w:rPr>
        <w:t>can</w:t>
      </w:r>
      <w:r w:rsidR="00716CF6" w:rsidRPr="006B514A">
        <w:rPr>
          <w:rFonts w:ascii="Times New Roman" w:hAnsi="Times New Roman" w:cs="Times New Roman"/>
        </w:rPr>
        <w:t xml:space="preserve"> only be applicable to priority levels below a certain level, such as a level corresponding to eMBB only. The set of applicable priority levels </w:t>
      </w:r>
      <w:r>
        <w:rPr>
          <w:rFonts w:ascii="Times New Roman" w:hAnsi="Times New Roman" w:cs="Times New Roman"/>
        </w:rPr>
        <w:t>can</w:t>
      </w:r>
      <w:r w:rsidR="00716CF6" w:rsidRPr="006B514A">
        <w:rPr>
          <w:rFonts w:ascii="Times New Roman" w:hAnsi="Times New Roman" w:cs="Times New Roman"/>
        </w:rPr>
        <w:t xml:space="preserve"> be configured by RRC along with a set of resources subject to cancellation </w:t>
      </w:r>
      <w:bookmarkEnd w:id="2"/>
      <w:r w:rsidR="004A3BB7" w:rsidRPr="006B514A">
        <w:rPr>
          <w:rFonts w:ascii="Times New Roman" w:hAnsi="Times New Roman" w:cs="Times New Roman"/>
        </w:rPr>
        <w:t>indication</w:t>
      </w:r>
      <w:r w:rsidR="004A3BB7">
        <w:rPr>
          <w:rFonts w:ascii="Times New Roman" w:hAnsi="Times New Roman" w:cs="Times New Roman"/>
        </w:rPr>
        <w:t xml:space="preserve"> and </w:t>
      </w:r>
      <w:r w:rsidR="008914B8" w:rsidRPr="006B514A">
        <w:rPr>
          <w:rFonts w:ascii="Times New Roman" w:hAnsi="Times New Roman" w:cs="Times New Roman"/>
        </w:rPr>
        <w:t xml:space="preserve">the UE </w:t>
      </w:r>
      <w:r>
        <w:rPr>
          <w:rFonts w:ascii="Times New Roman" w:hAnsi="Times New Roman" w:cs="Times New Roman"/>
        </w:rPr>
        <w:t>can</w:t>
      </w:r>
      <w:r w:rsidR="008914B8" w:rsidRPr="006B514A">
        <w:rPr>
          <w:rFonts w:ascii="Times New Roman" w:hAnsi="Times New Roman" w:cs="Times New Roman"/>
        </w:rPr>
        <w:t xml:space="preserve"> monitor the cancellation indication as a function of the priority level of its scheduled transmission. For example, the UE </w:t>
      </w:r>
      <w:r>
        <w:rPr>
          <w:rFonts w:ascii="Times New Roman" w:hAnsi="Times New Roman" w:cs="Times New Roman"/>
        </w:rPr>
        <w:t>can</w:t>
      </w:r>
      <w:r w:rsidR="008914B8" w:rsidRPr="006B514A">
        <w:rPr>
          <w:rFonts w:ascii="Times New Roman" w:hAnsi="Times New Roman" w:cs="Times New Roman"/>
        </w:rPr>
        <w:t xml:space="preserve"> monitor for the cancellation indication only if the priority level associated with the transmission is below a certain threshold.</w:t>
      </w:r>
      <w:r w:rsidR="00716CF6" w:rsidRPr="006B514A">
        <w:rPr>
          <w:rFonts w:ascii="Times New Roman" w:hAnsi="Times New Roman" w:cs="Times New Roman"/>
        </w:rPr>
        <w:t xml:space="preserve"> Note that this </w:t>
      </w:r>
      <w:r>
        <w:rPr>
          <w:rFonts w:ascii="Times New Roman" w:hAnsi="Times New Roman" w:cs="Times New Roman"/>
        </w:rPr>
        <w:t>can</w:t>
      </w:r>
      <w:r w:rsidR="00716CF6" w:rsidRPr="006B514A">
        <w:rPr>
          <w:rFonts w:ascii="Times New Roman" w:hAnsi="Times New Roman" w:cs="Times New Roman"/>
        </w:rPr>
        <w:t xml:space="preserve"> require the definition of a PHY layer priority mechanism for URLLC traffic.</w:t>
      </w:r>
    </w:p>
    <w:p w14:paraId="6D226368" w14:textId="77777777" w:rsidR="00F77D9D" w:rsidRPr="00F77D9D" w:rsidRDefault="00F77D9D" w:rsidP="00893C50">
      <w:pPr>
        <w:overflowPunct w:val="0"/>
        <w:autoSpaceDE w:val="0"/>
        <w:autoSpaceDN w:val="0"/>
        <w:snapToGrid w:val="0"/>
        <w:spacing w:afterLines="50" w:after="120" w:line="240" w:lineRule="auto"/>
        <w:contextualSpacing/>
        <w:textAlignment w:val="baseline"/>
        <w:rPr>
          <w:rFonts w:ascii="Times New Roman" w:hAnsi="Times New Roman" w:cs="Times New Roman"/>
        </w:rPr>
      </w:pPr>
    </w:p>
    <w:p w14:paraId="1DEB6EC1" w14:textId="0BA571DE" w:rsidR="00AE1A56" w:rsidRDefault="001604B5" w:rsidP="001604B5">
      <w:pPr>
        <w:overflowPunct w:val="0"/>
        <w:autoSpaceDE w:val="0"/>
        <w:autoSpaceDN w:val="0"/>
        <w:snapToGrid w:val="0"/>
        <w:spacing w:afterLines="50" w:after="120" w:line="240" w:lineRule="auto"/>
        <w:contextualSpacing/>
        <w:textAlignment w:val="baseline"/>
        <w:rPr>
          <w:rFonts w:ascii="Times New Roman" w:hAnsi="Times New Roman" w:cs="Times New Roman"/>
          <w:i/>
          <w:lang w:eastAsia="sv-SE"/>
        </w:rPr>
      </w:pPr>
      <w:r w:rsidRPr="00F54C8F">
        <w:rPr>
          <w:rFonts w:ascii="Times New Roman" w:hAnsi="Times New Roman" w:cs="Times New Roman"/>
          <w:b/>
          <w:i/>
          <w:lang w:eastAsia="sv-SE"/>
        </w:rPr>
        <w:t>Proposal 3</w:t>
      </w:r>
      <w:r w:rsidRPr="00F54C8F">
        <w:rPr>
          <w:rFonts w:ascii="Times New Roman" w:hAnsi="Times New Roman" w:cs="Times New Roman"/>
          <w:i/>
          <w:lang w:eastAsia="sv-SE"/>
        </w:rPr>
        <w:t>:</w:t>
      </w:r>
      <w:r w:rsidR="00AE1A56">
        <w:rPr>
          <w:rFonts w:ascii="Times New Roman" w:hAnsi="Times New Roman" w:cs="Times New Roman"/>
          <w:i/>
          <w:lang w:eastAsia="sv-SE"/>
        </w:rPr>
        <w:t xml:space="preserve"> Support</w:t>
      </w:r>
      <w:r w:rsidRPr="00F54C8F">
        <w:rPr>
          <w:rFonts w:ascii="Times New Roman" w:hAnsi="Times New Roman" w:cs="Times New Roman"/>
          <w:i/>
          <w:lang w:eastAsia="sv-SE"/>
        </w:rPr>
        <w:t xml:space="preserve"> mechanisms </w:t>
      </w:r>
      <w:r w:rsidR="00AE1A56">
        <w:rPr>
          <w:rFonts w:ascii="Times New Roman" w:hAnsi="Times New Roman" w:cs="Times New Roman"/>
          <w:i/>
          <w:lang w:eastAsia="sv-SE"/>
        </w:rPr>
        <w:t>for efficient mo</w:t>
      </w:r>
      <w:r w:rsidRPr="00F54C8F">
        <w:rPr>
          <w:rFonts w:ascii="Times New Roman" w:hAnsi="Times New Roman" w:cs="Times New Roman"/>
          <w:i/>
          <w:lang w:eastAsia="sv-SE"/>
        </w:rPr>
        <w:t xml:space="preserve">nitoring </w:t>
      </w:r>
      <w:r w:rsidR="00AE1A56">
        <w:rPr>
          <w:rFonts w:ascii="Times New Roman" w:hAnsi="Times New Roman" w:cs="Times New Roman"/>
          <w:i/>
          <w:lang w:eastAsia="sv-SE"/>
        </w:rPr>
        <w:t xml:space="preserve">of </w:t>
      </w:r>
      <w:r w:rsidR="004A3BB7" w:rsidRPr="00F54C8F">
        <w:rPr>
          <w:rFonts w:ascii="Times New Roman" w:hAnsi="Times New Roman" w:cs="Times New Roman"/>
          <w:i/>
          <w:lang w:eastAsia="sv-SE"/>
        </w:rPr>
        <w:t>the GC-DCI carrying the cancellation indication</w:t>
      </w:r>
      <w:r w:rsidRPr="00F54C8F">
        <w:rPr>
          <w:rFonts w:ascii="Times New Roman" w:hAnsi="Times New Roman" w:cs="Times New Roman"/>
          <w:i/>
          <w:lang w:eastAsia="sv-SE"/>
        </w:rPr>
        <w:t xml:space="preserve"> on the </w:t>
      </w:r>
      <w:proofErr w:type="spellStart"/>
      <w:r w:rsidRPr="00F54C8F">
        <w:rPr>
          <w:rFonts w:ascii="Times New Roman" w:hAnsi="Times New Roman" w:cs="Times New Roman"/>
          <w:i/>
          <w:lang w:eastAsia="sv-SE"/>
        </w:rPr>
        <w:t>eMBB</w:t>
      </w:r>
      <w:proofErr w:type="spellEnd"/>
      <w:r w:rsidRPr="00F54C8F">
        <w:rPr>
          <w:rFonts w:ascii="Times New Roman" w:hAnsi="Times New Roman" w:cs="Times New Roman"/>
          <w:i/>
          <w:lang w:eastAsia="sv-SE"/>
        </w:rPr>
        <w:t xml:space="preserve"> UE</w:t>
      </w:r>
    </w:p>
    <w:p w14:paraId="650E0D24" w14:textId="77777777" w:rsidR="00382B7A" w:rsidRDefault="00382B7A" w:rsidP="001604B5">
      <w:pPr>
        <w:overflowPunct w:val="0"/>
        <w:autoSpaceDE w:val="0"/>
        <w:autoSpaceDN w:val="0"/>
        <w:snapToGrid w:val="0"/>
        <w:spacing w:afterLines="50" w:after="120" w:line="240" w:lineRule="auto"/>
        <w:contextualSpacing/>
        <w:textAlignment w:val="baseline"/>
        <w:rPr>
          <w:rFonts w:ascii="Times New Roman" w:hAnsi="Times New Roman" w:cs="Times New Roman"/>
          <w:i/>
          <w:lang w:eastAsia="sv-SE"/>
        </w:rPr>
      </w:pPr>
    </w:p>
    <w:p w14:paraId="0E96081C" w14:textId="1D0510A5" w:rsidR="00075022" w:rsidRDefault="00075022" w:rsidP="00075022">
      <w:pPr>
        <w:overflowPunct w:val="0"/>
        <w:autoSpaceDE w:val="0"/>
        <w:autoSpaceDN w:val="0"/>
        <w:snapToGrid w:val="0"/>
        <w:spacing w:afterLines="50" w:after="120" w:line="240" w:lineRule="auto"/>
        <w:contextualSpacing/>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Pr>
          <w:rFonts w:ascii="Times New Roman" w:hAnsi="Times New Roman" w:cs="Times New Roman"/>
          <w:b/>
          <w:i/>
          <w:lang w:eastAsia="sv-SE"/>
        </w:rPr>
        <w:t>4</w:t>
      </w:r>
      <w:r w:rsidRPr="00F54C8F">
        <w:rPr>
          <w:rFonts w:ascii="Times New Roman" w:hAnsi="Times New Roman" w:cs="Times New Roman"/>
          <w:i/>
          <w:lang w:eastAsia="sv-SE"/>
        </w:rPr>
        <w:t>:</w:t>
      </w:r>
      <w:r>
        <w:rPr>
          <w:rFonts w:ascii="Times New Roman" w:hAnsi="Times New Roman" w:cs="Times New Roman"/>
          <w:i/>
          <w:lang w:eastAsia="sv-SE"/>
        </w:rPr>
        <w:t xml:space="preserve"> A cancellation indication </w:t>
      </w:r>
      <w:r w:rsidR="00BE1840">
        <w:rPr>
          <w:rFonts w:ascii="Times New Roman" w:hAnsi="Times New Roman" w:cs="Times New Roman"/>
          <w:i/>
          <w:lang w:eastAsia="sv-SE"/>
        </w:rPr>
        <w:t>can</w:t>
      </w:r>
      <w:r>
        <w:rPr>
          <w:rFonts w:ascii="Times New Roman" w:hAnsi="Times New Roman" w:cs="Times New Roman"/>
          <w:i/>
          <w:lang w:eastAsia="sv-SE"/>
        </w:rPr>
        <w:t xml:space="preserve"> be applicable to a pre-configured subset of resources. </w:t>
      </w:r>
    </w:p>
    <w:p w14:paraId="665C4AE7" w14:textId="77777777" w:rsidR="00957D60" w:rsidRPr="00F54C8F" w:rsidRDefault="00957D60" w:rsidP="00075022">
      <w:pPr>
        <w:overflowPunct w:val="0"/>
        <w:autoSpaceDE w:val="0"/>
        <w:autoSpaceDN w:val="0"/>
        <w:snapToGrid w:val="0"/>
        <w:spacing w:afterLines="50" w:after="120" w:line="240" w:lineRule="auto"/>
        <w:contextualSpacing/>
        <w:textAlignment w:val="baseline"/>
        <w:rPr>
          <w:rFonts w:ascii="Times New Roman" w:hAnsi="Times New Roman" w:cs="Times New Roman"/>
          <w:i/>
          <w:lang w:eastAsia="sv-SE"/>
        </w:rPr>
      </w:pPr>
    </w:p>
    <w:p w14:paraId="4586B992" w14:textId="00AAC252" w:rsidR="00075022" w:rsidRDefault="00AE1A56" w:rsidP="00AE1A56">
      <w:pPr>
        <w:overflowPunct w:val="0"/>
        <w:autoSpaceDE w:val="0"/>
        <w:autoSpaceDN w:val="0"/>
        <w:snapToGrid w:val="0"/>
        <w:spacing w:afterLines="50" w:after="120" w:line="240" w:lineRule="auto"/>
        <w:contextualSpacing/>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sidR="00075022">
        <w:rPr>
          <w:rFonts w:ascii="Times New Roman" w:hAnsi="Times New Roman" w:cs="Times New Roman"/>
          <w:b/>
          <w:i/>
          <w:lang w:eastAsia="sv-SE"/>
        </w:rPr>
        <w:t>5</w:t>
      </w:r>
      <w:r w:rsidRPr="00F54C8F">
        <w:rPr>
          <w:rFonts w:ascii="Times New Roman" w:hAnsi="Times New Roman" w:cs="Times New Roman"/>
          <w:i/>
          <w:lang w:eastAsia="sv-SE"/>
        </w:rPr>
        <w:t>:</w:t>
      </w:r>
      <w:r>
        <w:rPr>
          <w:rFonts w:ascii="Times New Roman" w:hAnsi="Times New Roman" w:cs="Times New Roman"/>
          <w:i/>
          <w:lang w:eastAsia="sv-SE"/>
        </w:rPr>
        <w:t xml:space="preserve"> </w:t>
      </w:r>
      <w:r w:rsidR="00075022">
        <w:rPr>
          <w:rFonts w:ascii="Times New Roman" w:hAnsi="Times New Roman" w:cs="Times New Roman"/>
          <w:i/>
          <w:lang w:eastAsia="sv-SE"/>
        </w:rPr>
        <w:t>A</w:t>
      </w:r>
      <w:r w:rsidR="00075022" w:rsidRPr="00075022">
        <w:rPr>
          <w:rFonts w:ascii="Times New Roman" w:hAnsi="Times New Roman" w:cs="Times New Roman"/>
          <w:i/>
          <w:lang w:eastAsia="sv-SE"/>
        </w:rPr>
        <w:t xml:space="preserve"> cancellation indication can be assigned a set of priority levels indicating applicability to a transmission of a given priority level</w:t>
      </w:r>
      <w:r w:rsidR="00075022">
        <w:rPr>
          <w:rFonts w:ascii="Times New Roman" w:hAnsi="Times New Roman" w:cs="Times New Roman"/>
          <w:i/>
          <w:lang w:eastAsia="sv-SE"/>
        </w:rPr>
        <w:t>.</w:t>
      </w:r>
    </w:p>
    <w:p w14:paraId="184FB741" w14:textId="6A58B4D3" w:rsidR="00716CF6" w:rsidRPr="00F54C8F" w:rsidRDefault="00F54C8F" w:rsidP="00F54C8F">
      <w:pPr>
        <w:pStyle w:val="Heading2"/>
      </w:pPr>
      <w:r w:rsidRPr="00F54C8F">
        <w:t xml:space="preserve">Cross Carrier Cancellation Indication </w:t>
      </w:r>
    </w:p>
    <w:p w14:paraId="7F69550E" w14:textId="0A8ED34C" w:rsidR="00546CE1" w:rsidRPr="00F54C8F" w:rsidRDefault="00546CE1" w:rsidP="00F54C8F">
      <w:pPr>
        <w:overflowPunct w:val="0"/>
        <w:autoSpaceDE w:val="0"/>
        <w:autoSpaceDN w:val="0"/>
        <w:snapToGrid w:val="0"/>
        <w:spacing w:after="0" w:line="240" w:lineRule="auto"/>
        <w:contextualSpacing/>
        <w:jc w:val="both"/>
        <w:textAlignment w:val="baseline"/>
        <w:rPr>
          <w:rFonts w:ascii="Times New Roman" w:hAnsi="Times New Roman" w:cs="Times New Roman"/>
        </w:rPr>
      </w:pPr>
      <w:r w:rsidRPr="00F54C8F">
        <w:rPr>
          <w:rFonts w:ascii="Times New Roman" w:hAnsi="Times New Roman" w:cs="Times New Roman"/>
        </w:rPr>
        <w:t>For an eMBB UE transmitting uplink data or UCI on a TDD carrier</w:t>
      </w:r>
      <w:r w:rsidR="00F54C8F" w:rsidRPr="00F54C8F">
        <w:rPr>
          <w:rFonts w:ascii="Times New Roman" w:hAnsi="Times New Roman" w:cs="Times New Roman"/>
        </w:rPr>
        <w:t xml:space="preserve"> (e.g. a TDD system with minimal DL/UL switching)</w:t>
      </w:r>
      <w:r w:rsidRPr="00F54C8F">
        <w:rPr>
          <w:rFonts w:ascii="Times New Roman" w:hAnsi="Times New Roman" w:cs="Times New Roman"/>
        </w:rPr>
        <w:t>, it may not be possible to monitor for cancellation indications on the same carrier.</w:t>
      </w:r>
      <w:r w:rsidR="00F54C8F" w:rsidRPr="00F54C8F">
        <w:rPr>
          <w:rFonts w:ascii="Times New Roman" w:hAnsi="Times New Roman" w:cs="Times New Roman"/>
        </w:rPr>
        <w:t xml:space="preserve"> Allowing a cancellation indication o</w:t>
      </w:r>
      <w:r w:rsidR="00BE1840">
        <w:rPr>
          <w:rFonts w:ascii="Times New Roman" w:hAnsi="Times New Roman" w:cs="Times New Roman"/>
        </w:rPr>
        <w:t>n</w:t>
      </w:r>
      <w:r w:rsidR="00F54C8F" w:rsidRPr="00F54C8F">
        <w:rPr>
          <w:rFonts w:ascii="Times New Roman" w:hAnsi="Times New Roman" w:cs="Times New Roman"/>
        </w:rPr>
        <w:t xml:space="preserve"> a different component carrier </w:t>
      </w:r>
      <w:r w:rsidR="00BE1840">
        <w:rPr>
          <w:rFonts w:ascii="Times New Roman" w:hAnsi="Times New Roman" w:cs="Times New Roman"/>
        </w:rPr>
        <w:t>could</w:t>
      </w:r>
      <w:r w:rsidR="00F54C8F" w:rsidRPr="00F54C8F">
        <w:rPr>
          <w:rFonts w:ascii="Times New Roman" w:hAnsi="Times New Roman" w:cs="Times New Roman"/>
        </w:rPr>
        <w:t xml:space="preserve"> enable timely reception of the cancellation indication by the eMBB UE.</w:t>
      </w:r>
      <w:r w:rsidRPr="00F54C8F">
        <w:rPr>
          <w:rFonts w:ascii="Times New Roman" w:hAnsi="Times New Roman" w:cs="Times New Roman"/>
        </w:rPr>
        <w:t xml:space="preserve"> The UE </w:t>
      </w:r>
      <w:r w:rsidR="00F54C8F" w:rsidRPr="00F54C8F">
        <w:rPr>
          <w:rFonts w:ascii="Times New Roman" w:hAnsi="Times New Roman" w:cs="Times New Roman"/>
        </w:rPr>
        <w:t>can then</w:t>
      </w:r>
      <w:r w:rsidRPr="00F54C8F">
        <w:rPr>
          <w:rFonts w:ascii="Times New Roman" w:hAnsi="Times New Roman" w:cs="Times New Roman"/>
        </w:rPr>
        <w:t xml:space="preserve"> cancel a transmission on a given carrier upon receiving a cross carrier cancellation indication. The cross-carrier indication </w:t>
      </w:r>
      <w:r w:rsidR="005A3658">
        <w:rPr>
          <w:rFonts w:ascii="Times New Roman" w:hAnsi="Times New Roman" w:cs="Times New Roman"/>
        </w:rPr>
        <w:t>can</w:t>
      </w:r>
      <w:r w:rsidRPr="00F54C8F">
        <w:rPr>
          <w:rFonts w:ascii="Times New Roman" w:hAnsi="Times New Roman" w:cs="Times New Roman"/>
        </w:rPr>
        <w:t xml:space="preserve"> indicate information such as the carrier index applicable for cancellation and a timing offset at which the cancellation starts, which can be explicitly signaled or implicitly determined by the UE based on downlink reference timings and/or uplink timing advances of both carriers. </w:t>
      </w:r>
      <w:bookmarkStart w:id="3" w:name="_Hlk16368290"/>
      <w:r w:rsidRPr="00F54C8F">
        <w:rPr>
          <w:rFonts w:ascii="Times New Roman" w:hAnsi="Times New Roman" w:cs="Times New Roman"/>
        </w:rPr>
        <w:t xml:space="preserve">The timing offset </w:t>
      </w:r>
      <w:r w:rsidR="005A3658">
        <w:rPr>
          <w:rFonts w:ascii="Times New Roman" w:hAnsi="Times New Roman" w:cs="Times New Roman"/>
        </w:rPr>
        <w:t>can</w:t>
      </w:r>
      <w:r w:rsidRPr="00F54C8F">
        <w:rPr>
          <w:rFonts w:ascii="Times New Roman" w:hAnsi="Times New Roman" w:cs="Times New Roman"/>
        </w:rPr>
        <w:t xml:space="preserve"> also consider the minimum processing times of the UE on each component carrier. This </w:t>
      </w:r>
      <w:r w:rsidR="00BE1840">
        <w:rPr>
          <w:rFonts w:ascii="Times New Roman" w:hAnsi="Times New Roman" w:cs="Times New Roman"/>
        </w:rPr>
        <w:t>could</w:t>
      </w:r>
      <w:r w:rsidRPr="00F54C8F">
        <w:rPr>
          <w:rFonts w:ascii="Times New Roman" w:hAnsi="Times New Roman" w:cs="Times New Roman"/>
        </w:rPr>
        <w:t xml:space="preserve"> be </w:t>
      </w:r>
      <w:r w:rsidR="00107816" w:rsidRPr="00F54C8F">
        <w:rPr>
          <w:rFonts w:ascii="Times New Roman" w:hAnsi="Times New Roman" w:cs="Times New Roman"/>
        </w:rPr>
        <w:t xml:space="preserve">differ based on, for example, the numerologies of the component carriers or the bands they are located in. </w:t>
      </w:r>
      <w:bookmarkEnd w:id="3"/>
    </w:p>
    <w:p w14:paraId="6EC1684A" w14:textId="77777777" w:rsidR="00BF7392" w:rsidRDefault="00BF7392" w:rsidP="00107816">
      <w:pPr>
        <w:overflowPunct w:val="0"/>
        <w:autoSpaceDE w:val="0"/>
        <w:autoSpaceDN w:val="0"/>
        <w:snapToGrid w:val="0"/>
        <w:spacing w:afterLines="50" w:after="120" w:line="240" w:lineRule="auto"/>
        <w:contextualSpacing/>
        <w:textAlignment w:val="baseline"/>
        <w:rPr>
          <w:rFonts w:ascii="Times New Roman" w:hAnsi="Times New Roman" w:cs="Times New Roman"/>
          <w:b/>
          <w:i/>
          <w:lang w:eastAsia="sv-SE"/>
        </w:rPr>
      </w:pPr>
    </w:p>
    <w:p w14:paraId="1891622D" w14:textId="030B978B" w:rsidR="0014694B" w:rsidRDefault="00107816" w:rsidP="00107816">
      <w:pPr>
        <w:overflowPunct w:val="0"/>
        <w:autoSpaceDE w:val="0"/>
        <w:autoSpaceDN w:val="0"/>
        <w:snapToGrid w:val="0"/>
        <w:spacing w:afterLines="50" w:after="120" w:line="240" w:lineRule="auto"/>
        <w:contextualSpacing/>
        <w:textAlignment w:val="baseline"/>
        <w:rPr>
          <w:rFonts w:ascii="Times New Roman" w:hAnsi="Times New Roman" w:cs="Times New Roman"/>
        </w:rPr>
      </w:pPr>
      <w:r w:rsidRPr="00F54C8F">
        <w:rPr>
          <w:rFonts w:ascii="Times New Roman" w:hAnsi="Times New Roman" w:cs="Times New Roman"/>
          <w:b/>
          <w:i/>
          <w:lang w:eastAsia="sv-SE"/>
        </w:rPr>
        <w:t xml:space="preserve">Proposal </w:t>
      </w:r>
      <w:r w:rsidR="000275F0">
        <w:rPr>
          <w:rFonts w:ascii="Times New Roman" w:hAnsi="Times New Roman" w:cs="Times New Roman"/>
          <w:b/>
          <w:i/>
          <w:lang w:eastAsia="sv-SE"/>
        </w:rPr>
        <w:t>6</w:t>
      </w:r>
      <w:r w:rsidRPr="00F54C8F">
        <w:rPr>
          <w:rFonts w:ascii="Times New Roman" w:hAnsi="Times New Roman" w:cs="Times New Roman"/>
          <w:i/>
          <w:lang w:eastAsia="sv-SE"/>
        </w:rPr>
        <w:t xml:space="preserve">: </w:t>
      </w:r>
      <w:r w:rsidR="00D2588C" w:rsidRPr="00D2588C">
        <w:rPr>
          <w:rFonts w:ascii="Times New Roman" w:hAnsi="Times New Roman" w:cs="Times New Roman"/>
          <w:i/>
          <w:lang w:eastAsia="sv-SE"/>
        </w:rPr>
        <w:t>Support cancellation indication for a resource in a different carrier</w:t>
      </w:r>
      <w:r w:rsidRPr="00F54C8F">
        <w:rPr>
          <w:rFonts w:ascii="Times New Roman" w:hAnsi="Times New Roman" w:cs="Times New Roman"/>
          <w:i/>
          <w:lang w:eastAsia="sv-SE"/>
        </w:rPr>
        <w:t xml:space="preserve"> </w:t>
      </w:r>
    </w:p>
    <w:p w14:paraId="7D3ACC11" w14:textId="0003706F" w:rsidR="003D1270" w:rsidRPr="00604EEC" w:rsidRDefault="003D1270" w:rsidP="003D1270">
      <w:pPr>
        <w:pStyle w:val="Heading1"/>
        <w:rPr>
          <w:rFonts w:ascii="Times New Roman" w:hAnsi="Times New Roman"/>
          <w:b/>
        </w:rPr>
      </w:pPr>
      <w:r>
        <w:rPr>
          <w:rFonts w:ascii="Times New Roman" w:hAnsi="Times New Roman"/>
          <w:b/>
        </w:rPr>
        <w:lastRenderedPageBreak/>
        <w:t>Enhanced Power Control</w:t>
      </w:r>
    </w:p>
    <w:p w14:paraId="5532940F" w14:textId="0B9F3D84" w:rsidR="008F2A55" w:rsidRDefault="008F2A55" w:rsidP="008F2A55">
      <w:pPr>
        <w:spacing w:before="240" w:after="0"/>
        <w:jc w:val="both"/>
        <w:rPr>
          <w:rFonts w:ascii="Times New Roman" w:hAnsi="Times New Roman"/>
        </w:rPr>
      </w:pPr>
      <w:r>
        <w:rPr>
          <w:rFonts w:ascii="Times New Roman" w:hAnsi="Times New Roman"/>
        </w:rPr>
        <w:t>In RAN1#</w:t>
      </w:r>
      <w:r w:rsidR="00F54C8F">
        <w:rPr>
          <w:rFonts w:ascii="Times New Roman" w:hAnsi="Times New Roman"/>
        </w:rPr>
        <w:t>97</w:t>
      </w:r>
      <w:r>
        <w:rPr>
          <w:rFonts w:ascii="Times New Roman" w:hAnsi="Times New Roman"/>
        </w:rPr>
        <w:t xml:space="preserve">, it was agreed to </w:t>
      </w:r>
      <w:r w:rsidR="00822DBB" w:rsidRPr="00822DBB">
        <w:rPr>
          <w:rFonts w:ascii="Times New Roman" w:hAnsi="Times New Roman"/>
        </w:rPr>
        <w:t xml:space="preserve">down-select from </w:t>
      </w:r>
      <w:r w:rsidR="00F54C8F">
        <w:rPr>
          <w:rFonts w:ascii="Times New Roman" w:hAnsi="Times New Roman"/>
        </w:rPr>
        <w:t>three</w:t>
      </w:r>
      <w:r w:rsidR="00822DBB">
        <w:rPr>
          <w:rFonts w:ascii="Times New Roman" w:hAnsi="Times New Roman"/>
        </w:rPr>
        <w:t xml:space="preserve"> options </w:t>
      </w:r>
      <w:r w:rsidR="00822DBB" w:rsidRPr="00822DBB">
        <w:rPr>
          <w:rFonts w:ascii="Times New Roman" w:hAnsi="Times New Roman"/>
        </w:rPr>
        <w:t>for enhanced power control</w:t>
      </w:r>
      <w:r>
        <w:rPr>
          <w:rFonts w:ascii="Times New Roman" w:hAnsi="Times New Roman"/>
        </w:rPr>
        <w:t>.</w:t>
      </w:r>
      <w:r w:rsidRPr="00EF6131">
        <w:rPr>
          <w:rFonts w:ascii="Times New Roman" w:hAnsi="Times New Roman"/>
        </w:rPr>
        <w:t xml:space="preserve"> </w:t>
      </w:r>
      <w:r w:rsidR="00316DC3">
        <w:rPr>
          <w:rFonts w:ascii="Times New Roman" w:hAnsi="Times New Roman"/>
        </w:rPr>
        <w:t xml:space="preserve">In the first two options, modifying the open loop power control parameters </w:t>
      </w:r>
      <w:r w:rsidR="00F54C8F">
        <w:rPr>
          <w:rFonts w:ascii="Times New Roman" w:hAnsi="Times New Roman"/>
        </w:rPr>
        <w:t>was compared w</w:t>
      </w:r>
      <w:r w:rsidR="00316DC3">
        <w:rPr>
          <w:rFonts w:ascii="Times New Roman" w:hAnsi="Times New Roman"/>
        </w:rPr>
        <w:t xml:space="preserve">ith modifying the TPC range of the closed loop power control. In the third option, the solution </w:t>
      </w:r>
      <w:r w:rsidR="00F54C8F">
        <w:rPr>
          <w:rFonts w:ascii="Times New Roman" w:hAnsi="Times New Roman"/>
        </w:rPr>
        <w:t xml:space="preserve">proposes to </w:t>
      </w:r>
      <w:r w:rsidR="00316DC3">
        <w:rPr>
          <w:rFonts w:ascii="Times New Roman" w:hAnsi="Times New Roman"/>
        </w:rPr>
        <w:t xml:space="preserve">down-select from the two </w:t>
      </w:r>
      <w:r w:rsidR="00F54C8F">
        <w:rPr>
          <w:rFonts w:ascii="Times New Roman" w:hAnsi="Times New Roman"/>
        </w:rPr>
        <w:t xml:space="preserve">previous </w:t>
      </w:r>
      <w:r w:rsidR="00316DC3">
        <w:rPr>
          <w:rFonts w:ascii="Times New Roman" w:hAnsi="Times New Roman"/>
        </w:rPr>
        <w:t xml:space="preserve">options for DG-based operation while for CG based-operation, the </w:t>
      </w:r>
      <w:r w:rsidR="00316DC3" w:rsidRPr="00316DC3">
        <w:rPr>
          <w:rFonts w:ascii="Times New Roman" w:hAnsi="Times New Roman"/>
        </w:rPr>
        <w:t>UE derives the transmissions power based on the time/frequency resource indicated by a group common DCI</w:t>
      </w:r>
      <w:r w:rsidR="00316DC3">
        <w:rPr>
          <w:rFonts w:ascii="Times New Roman" w:hAnsi="Times New Roman"/>
        </w:rPr>
        <w:t xml:space="preserve">. We </w:t>
      </w:r>
      <w:r w:rsidR="00F54C8F">
        <w:rPr>
          <w:rFonts w:ascii="Times New Roman" w:hAnsi="Times New Roman"/>
        </w:rPr>
        <w:t xml:space="preserve">support this option and </w:t>
      </w:r>
      <w:r>
        <w:rPr>
          <w:rFonts w:ascii="Times New Roman" w:hAnsi="Times New Roman"/>
        </w:rPr>
        <w:t xml:space="preserve">believe </w:t>
      </w:r>
      <w:r w:rsidR="00316DC3">
        <w:rPr>
          <w:rFonts w:ascii="Times New Roman" w:hAnsi="Times New Roman"/>
        </w:rPr>
        <w:t>that a</w:t>
      </w:r>
      <w:r>
        <w:rPr>
          <w:rFonts w:ascii="Times New Roman" w:hAnsi="Times New Roman"/>
        </w:rPr>
        <w:t xml:space="preserve"> mechanism may be needed for </w:t>
      </w:r>
      <w:r w:rsidR="00316DC3">
        <w:rPr>
          <w:rFonts w:ascii="Times New Roman" w:hAnsi="Times New Roman"/>
        </w:rPr>
        <w:t>CG</w:t>
      </w:r>
      <w:r>
        <w:rPr>
          <w:rFonts w:ascii="Times New Roman" w:hAnsi="Times New Roman"/>
        </w:rPr>
        <w:t xml:space="preserve">-based operation where the URLLC UE </w:t>
      </w:r>
      <w:r w:rsidR="00316DC3">
        <w:rPr>
          <w:rFonts w:ascii="Times New Roman" w:hAnsi="Times New Roman"/>
        </w:rPr>
        <w:t xml:space="preserve">is </w:t>
      </w:r>
      <w:r>
        <w:rPr>
          <w:rFonts w:ascii="Times New Roman" w:hAnsi="Times New Roman"/>
        </w:rPr>
        <w:t xml:space="preserve">semi-statically configured to boost its power if the UL transmission happened to be in specific pre-configured </w:t>
      </w:r>
      <w:r w:rsidRPr="00EF6131">
        <w:rPr>
          <w:rFonts w:ascii="Times New Roman" w:hAnsi="Times New Roman"/>
        </w:rPr>
        <w:t>resource</w:t>
      </w:r>
      <w:r>
        <w:rPr>
          <w:rFonts w:ascii="Times New Roman" w:hAnsi="Times New Roman"/>
        </w:rPr>
        <w:t>s.</w:t>
      </w:r>
    </w:p>
    <w:p w14:paraId="1066DF04" w14:textId="1E45D1B7" w:rsidR="008F2A55" w:rsidRDefault="008F2A55" w:rsidP="008F2A55">
      <w:pPr>
        <w:spacing w:before="240" w:after="0"/>
        <w:jc w:val="both"/>
        <w:rPr>
          <w:rFonts w:ascii="Times New Roman" w:hAnsi="Times New Roman"/>
        </w:rPr>
      </w:pPr>
      <w:r w:rsidRPr="00FC0230">
        <w:rPr>
          <w:rFonts w:ascii="Times New Roman" w:hAnsi="Times New Roman"/>
        </w:rPr>
        <w:t xml:space="preserve">To </w:t>
      </w:r>
      <w:r>
        <w:rPr>
          <w:rFonts w:ascii="Times New Roman" w:hAnsi="Times New Roman"/>
        </w:rPr>
        <w:t>further enhance the performance in Rel-16 and to facilitate</w:t>
      </w:r>
      <w:r w:rsidRPr="00FC0230">
        <w:rPr>
          <w:rFonts w:ascii="Times New Roman" w:hAnsi="Times New Roman"/>
        </w:rPr>
        <w:t xml:space="preserve"> the gNB</w:t>
      </w:r>
      <w:r>
        <w:rPr>
          <w:rFonts w:ascii="Times New Roman" w:hAnsi="Times New Roman"/>
        </w:rPr>
        <w:t>’s ability</w:t>
      </w:r>
      <w:r w:rsidRPr="00FC0230">
        <w:rPr>
          <w:rFonts w:ascii="Times New Roman" w:hAnsi="Times New Roman"/>
        </w:rPr>
        <w:t xml:space="preserve"> to locate the potential </w:t>
      </w:r>
      <w:r w:rsidR="00F54C8F">
        <w:rPr>
          <w:rFonts w:ascii="Times New Roman" w:hAnsi="Times New Roman"/>
        </w:rPr>
        <w:t>CG</w:t>
      </w:r>
      <w:r>
        <w:rPr>
          <w:rFonts w:ascii="Times New Roman" w:hAnsi="Times New Roman"/>
        </w:rPr>
        <w:t>-based,</w:t>
      </w:r>
      <w:r w:rsidRPr="00FC0230">
        <w:rPr>
          <w:rFonts w:ascii="Times New Roman" w:hAnsi="Times New Roman"/>
        </w:rPr>
        <w:t xml:space="preserve"> low-latency transmission in the frequency-time resource grid, the gNB </w:t>
      </w:r>
      <w:r w:rsidR="00570411">
        <w:rPr>
          <w:rFonts w:ascii="Times New Roman" w:hAnsi="Times New Roman"/>
        </w:rPr>
        <w:t>could</w:t>
      </w:r>
      <w:r w:rsidRPr="00FC0230">
        <w:rPr>
          <w:rFonts w:ascii="Times New Roman" w:hAnsi="Times New Roman"/>
        </w:rPr>
        <w:t xml:space="preserve"> </w:t>
      </w:r>
      <w:r>
        <w:rPr>
          <w:rFonts w:ascii="Times New Roman" w:hAnsi="Times New Roman"/>
        </w:rPr>
        <w:t>semi-statically pre-configure</w:t>
      </w:r>
      <w:r w:rsidRPr="00FC0230">
        <w:rPr>
          <w:rFonts w:ascii="Times New Roman" w:hAnsi="Times New Roman"/>
        </w:rPr>
        <w:t xml:space="preserve"> certain portions of the </w:t>
      </w:r>
      <w:r w:rsidRPr="006D4CE8">
        <w:rPr>
          <w:rFonts w:ascii="Times New Roman" w:hAnsi="Times New Roman"/>
        </w:rPr>
        <w:t xml:space="preserve">resource grid (i.e., </w:t>
      </w:r>
      <w:r w:rsidRPr="006D4CE8">
        <w:rPr>
          <w:rFonts w:ascii="Times New Roman" w:eastAsia="SimSun" w:hAnsi="Times New Roman"/>
          <w:lang w:eastAsia="zh-CN"/>
        </w:rPr>
        <w:t>the set of PRBs and the set of symbols</w:t>
      </w:r>
      <w:r w:rsidRPr="006D4CE8">
        <w:rPr>
          <w:rFonts w:ascii="Times New Roman" w:hAnsi="Times New Roman"/>
        </w:rPr>
        <w:t>) for</w:t>
      </w:r>
      <w:r w:rsidRPr="00FC0230">
        <w:rPr>
          <w:rFonts w:ascii="Times New Roman" w:hAnsi="Times New Roman"/>
        </w:rPr>
        <w:t xml:space="preserve"> </w:t>
      </w:r>
      <w:r>
        <w:rPr>
          <w:rFonts w:ascii="Times New Roman" w:hAnsi="Times New Roman"/>
        </w:rPr>
        <w:t xml:space="preserve">possible </w:t>
      </w:r>
      <w:r w:rsidRPr="00FC0230">
        <w:rPr>
          <w:rFonts w:ascii="Times New Roman" w:hAnsi="Times New Roman"/>
        </w:rPr>
        <w:t xml:space="preserve">UL </w:t>
      </w:r>
      <w:r w:rsidR="00D2588C">
        <w:rPr>
          <w:rFonts w:ascii="Times New Roman" w:hAnsi="Times New Roman"/>
        </w:rPr>
        <w:t>CG</w:t>
      </w:r>
      <w:r>
        <w:rPr>
          <w:rFonts w:ascii="Times New Roman" w:hAnsi="Times New Roman"/>
        </w:rPr>
        <w:t>-based</w:t>
      </w:r>
      <w:r w:rsidRPr="00FC0230">
        <w:rPr>
          <w:rFonts w:ascii="Times New Roman" w:hAnsi="Times New Roman"/>
        </w:rPr>
        <w:t xml:space="preserve"> transmission similar to the </w:t>
      </w:r>
      <w:r>
        <w:rPr>
          <w:rFonts w:ascii="Times New Roman" w:hAnsi="Times New Roman"/>
        </w:rPr>
        <w:t>mechanism</w:t>
      </w:r>
      <w:r w:rsidRPr="00FC0230">
        <w:rPr>
          <w:rFonts w:ascii="Times New Roman" w:hAnsi="Times New Roman"/>
        </w:rPr>
        <w:t xml:space="preserve"> defined for downlink pre-emption</w:t>
      </w:r>
      <w:r>
        <w:rPr>
          <w:rFonts w:ascii="Times New Roman" w:hAnsi="Times New Roman"/>
        </w:rPr>
        <w:t xml:space="preserve"> as shown in </w:t>
      </w:r>
      <w:r>
        <w:rPr>
          <w:rFonts w:ascii="Times New Roman" w:hAnsi="Times New Roman"/>
        </w:rPr>
        <w:fldChar w:fldCharType="begin"/>
      </w:r>
      <w:r>
        <w:rPr>
          <w:rFonts w:ascii="Times New Roman" w:hAnsi="Times New Roman"/>
        </w:rPr>
        <w:instrText xml:space="preserve"> REF _Ref525895136 \h </w:instrText>
      </w:r>
      <w:r>
        <w:rPr>
          <w:rFonts w:ascii="Times New Roman" w:hAnsi="Times New Roman"/>
        </w:rPr>
      </w:r>
      <w:r>
        <w:rPr>
          <w:rFonts w:ascii="Times New Roman" w:hAnsi="Times New Roman"/>
        </w:rPr>
        <w:fldChar w:fldCharType="separate"/>
      </w:r>
      <w:r w:rsidR="006B514A" w:rsidRPr="00FB1F06">
        <w:rPr>
          <w:rFonts w:ascii="Times New Roman" w:hAnsi="Times New Roman"/>
        </w:rPr>
        <w:t xml:space="preserve">Figure </w:t>
      </w:r>
      <w:r w:rsidR="006B514A">
        <w:rPr>
          <w:rFonts w:ascii="Times New Roman" w:hAnsi="Times New Roman"/>
          <w:noProof/>
        </w:rPr>
        <w:t>4</w:t>
      </w:r>
      <w:r>
        <w:rPr>
          <w:rFonts w:ascii="Times New Roman" w:hAnsi="Times New Roman"/>
        </w:rPr>
        <w:fldChar w:fldCharType="end"/>
      </w:r>
      <w:r w:rsidRPr="00FC0230">
        <w:rPr>
          <w:rFonts w:ascii="Times New Roman" w:hAnsi="Times New Roman"/>
        </w:rPr>
        <w:t xml:space="preserve">. The designated resources </w:t>
      </w:r>
      <w:r w:rsidR="00570411">
        <w:rPr>
          <w:rFonts w:ascii="Times New Roman" w:hAnsi="Times New Roman"/>
        </w:rPr>
        <w:t>could</w:t>
      </w:r>
      <w:r w:rsidRPr="00FC0230">
        <w:rPr>
          <w:rFonts w:ascii="Times New Roman" w:hAnsi="Times New Roman"/>
        </w:rPr>
        <w:t xml:space="preserve"> include unallocated resources </w:t>
      </w:r>
      <w:r>
        <w:rPr>
          <w:rFonts w:ascii="Times New Roman" w:hAnsi="Times New Roman"/>
        </w:rPr>
        <w:t>or</w:t>
      </w:r>
      <w:r w:rsidRPr="00FC0230">
        <w:rPr>
          <w:rFonts w:ascii="Times New Roman" w:hAnsi="Times New Roman"/>
        </w:rPr>
        <w:t xml:space="preserve"> </w:t>
      </w:r>
      <w:r>
        <w:rPr>
          <w:rFonts w:ascii="Times New Roman" w:hAnsi="Times New Roman"/>
        </w:rPr>
        <w:t xml:space="preserve">overlap with the </w:t>
      </w:r>
      <w:r w:rsidRPr="00FC0230">
        <w:rPr>
          <w:rFonts w:ascii="Times New Roman" w:hAnsi="Times New Roman"/>
        </w:rPr>
        <w:t xml:space="preserve">allocated resources </w:t>
      </w:r>
      <w:r>
        <w:rPr>
          <w:rFonts w:ascii="Times New Roman" w:hAnsi="Times New Roman"/>
        </w:rPr>
        <w:t xml:space="preserve">for the eMBB UL transmission but </w:t>
      </w:r>
      <w:r w:rsidR="00570411">
        <w:rPr>
          <w:rFonts w:ascii="Times New Roman" w:hAnsi="Times New Roman"/>
        </w:rPr>
        <w:t>could</w:t>
      </w:r>
      <w:r w:rsidRPr="00FC0230">
        <w:rPr>
          <w:rFonts w:ascii="Times New Roman" w:hAnsi="Times New Roman"/>
        </w:rPr>
        <w:t xml:space="preserve"> </w:t>
      </w:r>
      <w:r>
        <w:rPr>
          <w:rFonts w:ascii="Times New Roman" w:hAnsi="Times New Roman"/>
        </w:rPr>
        <w:t>exclude</w:t>
      </w:r>
      <w:r w:rsidRPr="00FC0230">
        <w:rPr>
          <w:rFonts w:ascii="Times New Roman" w:hAnsi="Times New Roman"/>
        </w:rPr>
        <w:t xml:space="preserve"> critical signals such as the DMRS signals. In </w:t>
      </w:r>
      <w:r>
        <w:rPr>
          <w:rFonts w:ascii="Times New Roman" w:hAnsi="Times New Roman"/>
        </w:rPr>
        <w:t>this case</w:t>
      </w:r>
      <w:r w:rsidRPr="00FC0230">
        <w:rPr>
          <w:rFonts w:ascii="Times New Roman" w:hAnsi="Times New Roman"/>
        </w:rPr>
        <w:t xml:space="preserve">, </w:t>
      </w:r>
      <w:r>
        <w:rPr>
          <w:rFonts w:ascii="Times New Roman" w:hAnsi="Times New Roman"/>
        </w:rPr>
        <w:t>the URLLC UE</w:t>
      </w:r>
      <w:r w:rsidR="00570411">
        <w:rPr>
          <w:rFonts w:ascii="Times New Roman" w:hAnsi="Times New Roman"/>
        </w:rPr>
        <w:t xml:space="preserve"> could</w:t>
      </w:r>
      <w:r>
        <w:rPr>
          <w:rFonts w:ascii="Times New Roman" w:hAnsi="Times New Roman"/>
        </w:rPr>
        <w:t xml:space="preserve"> boost its transmission power in </w:t>
      </w:r>
      <w:r w:rsidRPr="00FC0230">
        <w:rPr>
          <w:rFonts w:ascii="Times New Roman" w:hAnsi="Times New Roman"/>
        </w:rPr>
        <w:t xml:space="preserve">those </w:t>
      </w:r>
      <w:r>
        <w:rPr>
          <w:rFonts w:ascii="Times New Roman" w:hAnsi="Times New Roman"/>
        </w:rPr>
        <w:t xml:space="preserve">pre-configured resources to further enhance the reliability of the received signals at the gNB.  </w:t>
      </w:r>
    </w:p>
    <w:p w14:paraId="461A359F" w14:textId="77777777" w:rsidR="00F54C8F" w:rsidRDefault="00F54C8F" w:rsidP="009F239E">
      <w:pPr>
        <w:overflowPunct w:val="0"/>
        <w:autoSpaceDE w:val="0"/>
        <w:autoSpaceDN w:val="0"/>
        <w:snapToGrid w:val="0"/>
        <w:spacing w:afterLines="50" w:after="120" w:line="240" w:lineRule="auto"/>
        <w:contextualSpacing/>
        <w:textAlignment w:val="baseline"/>
        <w:rPr>
          <w:rFonts w:ascii="Times New Roman" w:hAnsi="Times New Roman" w:cs="Times New Roman"/>
        </w:rPr>
      </w:pPr>
    </w:p>
    <w:p w14:paraId="356FCDE2" w14:textId="7BF12923" w:rsidR="009F239E" w:rsidRPr="00F54C8F" w:rsidRDefault="009F239E" w:rsidP="00F54C8F">
      <w:pPr>
        <w:overflowPunct w:val="0"/>
        <w:autoSpaceDE w:val="0"/>
        <w:autoSpaceDN w:val="0"/>
        <w:snapToGrid w:val="0"/>
        <w:spacing w:afterLines="50" w:after="120" w:line="240" w:lineRule="auto"/>
        <w:contextualSpacing/>
        <w:jc w:val="both"/>
        <w:textAlignment w:val="baseline"/>
        <w:rPr>
          <w:rFonts w:ascii="Times New Roman" w:hAnsi="Times New Roman"/>
        </w:rPr>
      </w:pPr>
      <w:r w:rsidRPr="00F54C8F">
        <w:rPr>
          <w:rFonts w:ascii="Times New Roman" w:hAnsi="Times New Roman"/>
        </w:rPr>
        <w:t xml:space="preserve">For enhanced power control, in the resources where the eMBB UE and URLLC UE overlap, it has been shown that there is negligible loss in performance for both the eMBB UE and URLLC UE is it is assumed that there are orthogonal DMRS between eMBB and URLLC UEs </w:t>
      </w:r>
      <w:bookmarkStart w:id="4" w:name="_Hlk16381139"/>
      <w:r w:rsidR="00F54C8F">
        <w:rPr>
          <w:rFonts w:ascii="Times New Roman" w:hAnsi="Times New Roman"/>
        </w:rPr>
        <w:fldChar w:fldCharType="begin"/>
      </w:r>
      <w:r w:rsidR="00F54C8F">
        <w:rPr>
          <w:rFonts w:ascii="Times New Roman" w:hAnsi="Times New Roman"/>
        </w:rPr>
        <w:instrText xml:space="preserve"> REF _Ref16534876 \r \h </w:instrText>
      </w:r>
      <w:r w:rsidR="00F54C8F">
        <w:rPr>
          <w:rFonts w:ascii="Times New Roman" w:hAnsi="Times New Roman"/>
        </w:rPr>
      </w:r>
      <w:r w:rsidR="00F54C8F">
        <w:rPr>
          <w:rFonts w:ascii="Times New Roman" w:hAnsi="Times New Roman"/>
        </w:rPr>
        <w:fldChar w:fldCharType="separate"/>
      </w:r>
      <w:r w:rsidR="00F54C8F">
        <w:rPr>
          <w:rFonts w:ascii="Times New Roman" w:hAnsi="Times New Roman"/>
        </w:rPr>
        <w:t>[3]</w:t>
      </w:r>
      <w:r w:rsidR="00F54C8F">
        <w:rPr>
          <w:rFonts w:ascii="Times New Roman" w:hAnsi="Times New Roman"/>
        </w:rPr>
        <w:fldChar w:fldCharType="end"/>
      </w:r>
      <w:r w:rsidR="00F54C8F">
        <w:rPr>
          <w:rFonts w:ascii="Times New Roman" w:hAnsi="Times New Roman"/>
        </w:rPr>
        <w:t xml:space="preserve">. </w:t>
      </w:r>
      <w:r w:rsidRPr="00F54C8F">
        <w:rPr>
          <w:rFonts w:ascii="Times New Roman" w:hAnsi="Times New Roman"/>
        </w:rPr>
        <w:t xml:space="preserve">As such, it </w:t>
      </w:r>
      <w:r w:rsidR="00570411">
        <w:rPr>
          <w:rFonts w:ascii="Times New Roman" w:hAnsi="Times New Roman"/>
        </w:rPr>
        <w:t xml:space="preserve">is </w:t>
      </w:r>
      <w:r w:rsidRPr="00F54C8F">
        <w:rPr>
          <w:rFonts w:ascii="Times New Roman" w:hAnsi="Times New Roman"/>
        </w:rPr>
        <w:t>beneficial</w:t>
      </w:r>
      <w:r w:rsidR="00F54C8F">
        <w:rPr>
          <w:rFonts w:ascii="Times New Roman" w:hAnsi="Times New Roman"/>
        </w:rPr>
        <w:t xml:space="preserve"> for RAN1 to support </w:t>
      </w:r>
      <w:r w:rsidRPr="00F54C8F">
        <w:rPr>
          <w:rFonts w:ascii="Times New Roman" w:hAnsi="Times New Roman"/>
        </w:rPr>
        <w:t xml:space="preserve">a mechanism to ensure that the DMRS of the eMBB UE and the URLLC UE are mutually orthogonal. </w:t>
      </w:r>
    </w:p>
    <w:bookmarkEnd w:id="4"/>
    <w:p w14:paraId="55864E94" w14:textId="67347D8C" w:rsidR="008F2A55" w:rsidRPr="00FC0230" w:rsidRDefault="008F2A55" w:rsidP="008F2A55">
      <w:pPr>
        <w:spacing w:before="240" w:after="0"/>
        <w:jc w:val="both"/>
        <w:rPr>
          <w:rFonts w:ascii="Times New Roman" w:eastAsia="MS Mincho" w:hAnsi="Times New Roman"/>
          <w:i/>
          <w:lang w:eastAsia="ja-JP"/>
        </w:rPr>
      </w:pPr>
      <w:r w:rsidRPr="00382B7A">
        <w:rPr>
          <w:rFonts w:ascii="Times New Roman" w:hAnsi="Times New Roman"/>
          <w:b/>
          <w:i/>
          <w:lang w:eastAsia="sv-SE"/>
        </w:rPr>
        <w:t xml:space="preserve">Proposal </w:t>
      </w:r>
      <w:r w:rsidR="000275F0" w:rsidRPr="00382B7A">
        <w:rPr>
          <w:rFonts w:ascii="Times New Roman" w:hAnsi="Times New Roman"/>
          <w:b/>
          <w:i/>
          <w:lang w:eastAsia="sv-SE"/>
        </w:rPr>
        <w:t>7</w:t>
      </w:r>
      <w:r w:rsidRPr="00382B7A">
        <w:rPr>
          <w:rFonts w:ascii="Times New Roman" w:hAnsi="Times New Roman"/>
          <w:b/>
          <w:i/>
          <w:lang w:eastAsia="sv-SE"/>
        </w:rPr>
        <w:t>:</w:t>
      </w:r>
      <w:r w:rsidRPr="00FC0230">
        <w:rPr>
          <w:rFonts w:ascii="Times New Roman" w:hAnsi="Times New Roman"/>
          <w:lang w:eastAsia="sv-SE"/>
        </w:rPr>
        <w:t xml:space="preserve"> </w:t>
      </w:r>
      <w:r w:rsidR="000275F0" w:rsidRPr="000275F0">
        <w:rPr>
          <w:rFonts w:ascii="Times New Roman" w:eastAsia="MS Mincho" w:hAnsi="Times New Roman"/>
          <w:i/>
          <w:lang w:val="sv-SE" w:eastAsia="ja-JP"/>
        </w:rPr>
        <w:t xml:space="preserve">At least for single active CG-PUSCH, UE </w:t>
      </w:r>
      <w:r w:rsidR="005A3658">
        <w:rPr>
          <w:rFonts w:ascii="Times New Roman" w:eastAsia="MS Mincho" w:hAnsi="Times New Roman"/>
          <w:i/>
          <w:lang w:val="sv-SE" w:eastAsia="ja-JP"/>
        </w:rPr>
        <w:t>can</w:t>
      </w:r>
      <w:r w:rsidR="000275F0">
        <w:rPr>
          <w:rFonts w:ascii="Times New Roman" w:eastAsia="MS Mincho" w:hAnsi="Times New Roman"/>
          <w:i/>
          <w:lang w:val="sv-SE" w:eastAsia="ja-JP"/>
        </w:rPr>
        <w:t xml:space="preserve"> </w:t>
      </w:r>
      <w:r w:rsidR="000275F0" w:rsidRPr="000275F0">
        <w:rPr>
          <w:rFonts w:ascii="Times New Roman" w:eastAsia="MS Mincho" w:hAnsi="Times New Roman"/>
          <w:i/>
          <w:lang w:val="sv-SE" w:eastAsia="ja-JP"/>
        </w:rPr>
        <w:t>derive the transmissions power based on the time/frequency resource indicated by a group common DCI</w:t>
      </w:r>
      <w:r w:rsidR="000275F0">
        <w:rPr>
          <w:rFonts w:ascii="Times New Roman" w:eastAsia="MS Mincho" w:hAnsi="Times New Roman"/>
          <w:i/>
          <w:lang w:val="sv-SE" w:eastAsia="ja-JP"/>
        </w:rPr>
        <w:t xml:space="preserve"> (option 3)</w:t>
      </w:r>
    </w:p>
    <w:p w14:paraId="724208DD" w14:textId="0C97B0E2" w:rsidR="00F605F7" w:rsidRDefault="00423CD5" w:rsidP="00F605F7">
      <w:pPr>
        <w:keepNext/>
        <w:spacing w:before="240" w:after="0"/>
        <w:jc w:val="center"/>
      </w:pPr>
      <w:bookmarkStart w:id="5" w:name="_GoBack"/>
      <w:bookmarkEnd w:id="5"/>
      <w:r>
        <w:rPr>
          <w:noProof/>
        </w:rPr>
        <w:drawing>
          <wp:inline distT="0" distB="0" distL="0" distR="0" wp14:anchorId="692A07AE" wp14:editId="7CF98CB3">
            <wp:extent cx="4009390" cy="3171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9390" cy="3171190"/>
                    </a:xfrm>
                    <a:prstGeom prst="rect">
                      <a:avLst/>
                    </a:prstGeom>
                    <a:noFill/>
                  </pic:spPr>
                </pic:pic>
              </a:graphicData>
            </a:graphic>
          </wp:inline>
        </w:drawing>
      </w:r>
    </w:p>
    <w:p w14:paraId="6A5AF613" w14:textId="26C9B98A" w:rsidR="00F605F7" w:rsidRPr="00FB1F06" w:rsidRDefault="00F605F7" w:rsidP="00F605F7">
      <w:pPr>
        <w:pStyle w:val="Caption"/>
        <w:spacing w:after="0"/>
        <w:rPr>
          <w:rFonts w:ascii="Times New Roman" w:hAnsi="Times New Roman"/>
        </w:rPr>
      </w:pPr>
      <w:bookmarkStart w:id="6" w:name="_Ref525895136"/>
      <w:r w:rsidRPr="00FB1F06">
        <w:rPr>
          <w:rFonts w:ascii="Times New Roman" w:hAnsi="Times New Roman"/>
        </w:rPr>
        <w:t xml:space="preserve">Figure </w:t>
      </w:r>
      <w:r w:rsidRPr="00FB1F06">
        <w:rPr>
          <w:rFonts w:ascii="Times New Roman" w:hAnsi="Times New Roman"/>
        </w:rPr>
        <w:fldChar w:fldCharType="begin"/>
      </w:r>
      <w:r w:rsidRPr="00FB1F06">
        <w:rPr>
          <w:rFonts w:ascii="Times New Roman" w:hAnsi="Times New Roman"/>
        </w:rPr>
        <w:instrText xml:space="preserve"> SEQ Figure \* ARABIC </w:instrText>
      </w:r>
      <w:r w:rsidRPr="00FB1F06">
        <w:rPr>
          <w:rFonts w:ascii="Times New Roman" w:hAnsi="Times New Roman"/>
        </w:rPr>
        <w:fldChar w:fldCharType="separate"/>
      </w:r>
      <w:r w:rsidR="006B514A">
        <w:rPr>
          <w:rFonts w:ascii="Times New Roman" w:hAnsi="Times New Roman"/>
          <w:noProof/>
        </w:rPr>
        <w:t>4</w:t>
      </w:r>
      <w:r w:rsidRPr="00FB1F06">
        <w:rPr>
          <w:rFonts w:ascii="Times New Roman" w:hAnsi="Times New Roman"/>
        </w:rPr>
        <w:fldChar w:fldCharType="end"/>
      </w:r>
      <w:bookmarkEnd w:id="6"/>
      <w:r w:rsidRPr="00FB1F06">
        <w:rPr>
          <w:rFonts w:ascii="Times New Roman" w:hAnsi="Times New Roman"/>
        </w:rPr>
        <w:t xml:space="preserve">: A example of semi-static configuration of the resources with possible overlap between a grant-based and grant-free transmission </w:t>
      </w:r>
    </w:p>
    <w:p w14:paraId="1F9DE9B4" w14:textId="77777777" w:rsidR="0014694B" w:rsidRPr="0014694B" w:rsidRDefault="0014694B" w:rsidP="0014694B">
      <w:pPr>
        <w:overflowPunct w:val="0"/>
        <w:autoSpaceDE w:val="0"/>
        <w:autoSpaceDN w:val="0"/>
        <w:snapToGrid w:val="0"/>
        <w:spacing w:afterLines="50" w:after="120" w:line="240" w:lineRule="auto"/>
        <w:contextualSpacing/>
        <w:textAlignment w:val="baseline"/>
        <w:rPr>
          <w:rFonts w:ascii="Times New Roman" w:hAnsi="Times New Roman" w:cs="Times New Roman"/>
        </w:rPr>
      </w:pPr>
    </w:p>
    <w:p w14:paraId="73A555FC" w14:textId="6FC8E088" w:rsidR="000A5764" w:rsidRPr="001B044D" w:rsidRDefault="000A5764" w:rsidP="000A5764">
      <w:pPr>
        <w:pStyle w:val="Heading1"/>
        <w:rPr>
          <w:rFonts w:ascii="Times New Roman" w:hAnsi="Times New Roman"/>
          <w:b/>
          <w:sz w:val="32"/>
          <w:szCs w:val="32"/>
          <w:lang w:val="en-US"/>
        </w:rPr>
      </w:pPr>
      <w:r w:rsidRPr="001B044D">
        <w:rPr>
          <w:rFonts w:ascii="Times New Roman" w:hAnsi="Times New Roman"/>
          <w:b/>
          <w:sz w:val="32"/>
          <w:szCs w:val="32"/>
        </w:rPr>
        <w:lastRenderedPageBreak/>
        <w:t>Conclusion</w:t>
      </w:r>
    </w:p>
    <w:p w14:paraId="28E09FF5" w14:textId="26F74A4B" w:rsidR="000A5764" w:rsidRPr="001B044D" w:rsidRDefault="00B04F0D" w:rsidP="007F142E">
      <w:pPr>
        <w:jc w:val="both"/>
        <w:rPr>
          <w:rFonts w:ascii="Times New Roman" w:hAnsi="Times New Roman" w:cs="Times New Roman"/>
        </w:rPr>
      </w:pPr>
      <w:r w:rsidRPr="001B044D">
        <w:rPr>
          <w:rFonts w:ascii="Times New Roman" w:hAnsi="Times New Roman" w:cs="Times New Roman"/>
        </w:rPr>
        <w:t xml:space="preserve">In this contribution, we provided our views on </w:t>
      </w:r>
      <w:r w:rsidR="00F54C8F">
        <w:rPr>
          <w:rFonts w:ascii="Times New Roman" w:hAnsi="Times New Roman" w:cs="Times New Roman"/>
        </w:rPr>
        <w:t xml:space="preserve">enhanced inter-UE Transmission prioritization and multiplexing for </w:t>
      </w:r>
      <w:r w:rsidR="006027B2" w:rsidRPr="001B044D">
        <w:rPr>
          <w:rFonts w:ascii="Times New Roman" w:hAnsi="Times New Roman" w:cs="Times New Roman"/>
        </w:rPr>
        <w:t>e</w:t>
      </w:r>
      <w:r w:rsidR="00182E1A" w:rsidRPr="001B044D">
        <w:rPr>
          <w:rFonts w:ascii="Times New Roman" w:hAnsi="Times New Roman" w:cs="Times New Roman"/>
        </w:rPr>
        <w:t>URLLC</w:t>
      </w:r>
      <w:r w:rsidRPr="001B044D">
        <w:rPr>
          <w:rFonts w:ascii="Times New Roman" w:hAnsi="Times New Roman" w:cs="Times New Roman"/>
        </w:rPr>
        <w:t>. Our proposals are as follows:</w:t>
      </w:r>
    </w:p>
    <w:p w14:paraId="4B20CC99" w14:textId="77777777" w:rsidR="00BF7392" w:rsidRPr="00F54C8F" w:rsidRDefault="00BF7392" w:rsidP="00382B7A">
      <w:pPr>
        <w:spacing w:after="240"/>
        <w:jc w:val="both"/>
        <w:rPr>
          <w:rFonts w:ascii="Times New Roman" w:hAnsi="Times New Roman" w:cs="Times New Roman"/>
          <w:i/>
          <w:lang w:eastAsia="sv-SE"/>
        </w:rPr>
      </w:pPr>
      <w:r w:rsidRPr="001B044D">
        <w:rPr>
          <w:rFonts w:ascii="Times New Roman" w:hAnsi="Times New Roman" w:cs="Times New Roman"/>
          <w:b/>
          <w:i/>
          <w:lang w:eastAsia="sv-SE"/>
        </w:rPr>
        <w:t>Proposal 1:</w:t>
      </w:r>
      <w:r w:rsidRPr="001B044D">
        <w:rPr>
          <w:rFonts w:ascii="Times New Roman" w:hAnsi="Times New Roman" w:cs="Times New Roman"/>
          <w:i/>
          <w:lang w:eastAsia="sv-SE"/>
        </w:rPr>
        <w:t xml:space="preserve"> </w:t>
      </w:r>
      <w:r>
        <w:rPr>
          <w:rFonts w:ascii="Times New Roman" w:hAnsi="Times New Roman" w:cs="Times New Roman"/>
          <w:i/>
          <w:lang w:eastAsia="sv-SE"/>
        </w:rPr>
        <w:t>S</w:t>
      </w:r>
      <w:r w:rsidRPr="00F54C8F">
        <w:rPr>
          <w:rFonts w:ascii="Times New Roman" w:hAnsi="Times New Roman" w:cs="Times New Roman"/>
          <w:i/>
          <w:lang w:eastAsia="sv-SE"/>
        </w:rPr>
        <w:t xml:space="preserve">upport UL cancellation for eMBB PUCCH and PRACH transmissions </w:t>
      </w:r>
    </w:p>
    <w:p w14:paraId="2D6A1EC3" w14:textId="5D0BC2EF" w:rsidR="00BF7392" w:rsidRDefault="00BF7392" w:rsidP="00382B7A">
      <w:pPr>
        <w:overflowPunct w:val="0"/>
        <w:autoSpaceDE w:val="0"/>
        <w:autoSpaceDN w:val="0"/>
        <w:snapToGrid w:val="0"/>
        <w:spacing w:after="240" w:line="240" w:lineRule="auto"/>
        <w:contextualSpacing/>
        <w:textAlignment w:val="baseline"/>
        <w:rPr>
          <w:rFonts w:ascii="Times New Roman" w:hAnsi="Times New Roman" w:cs="Times New Roman"/>
          <w:i/>
          <w:lang w:eastAsia="sv-SE"/>
        </w:rPr>
      </w:pPr>
      <w:r w:rsidRPr="00F54C8F">
        <w:rPr>
          <w:rFonts w:ascii="Times New Roman" w:hAnsi="Times New Roman" w:cs="Times New Roman"/>
          <w:b/>
          <w:i/>
          <w:lang w:eastAsia="sv-SE"/>
        </w:rPr>
        <w:t>Proposal 2</w:t>
      </w:r>
      <w:r w:rsidRPr="00F54C8F">
        <w:rPr>
          <w:rFonts w:ascii="Times New Roman" w:hAnsi="Times New Roman" w:cs="Times New Roman"/>
          <w:i/>
          <w:lang w:eastAsia="sv-SE"/>
        </w:rPr>
        <w:t xml:space="preserve">: The GC-PDCCH for UL cancellation should explicitly indicate the time and frequency region for the UL cancellation </w:t>
      </w:r>
    </w:p>
    <w:p w14:paraId="274237EC" w14:textId="77777777" w:rsidR="00382B7A" w:rsidRPr="00F54C8F" w:rsidRDefault="00382B7A" w:rsidP="00382B7A">
      <w:pPr>
        <w:overflowPunct w:val="0"/>
        <w:autoSpaceDE w:val="0"/>
        <w:autoSpaceDN w:val="0"/>
        <w:snapToGrid w:val="0"/>
        <w:spacing w:after="240" w:line="240" w:lineRule="auto"/>
        <w:contextualSpacing/>
        <w:textAlignment w:val="baseline"/>
        <w:rPr>
          <w:rFonts w:ascii="Times New Roman" w:hAnsi="Times New Roman" w:cs="Times New Roman"/>
          <w:i/>
          <w:lang w:eastAsia="sv-SE"/>
        </w:rPr>
      </w:pPr>
    </w:p>
    <w:p w14:paraId="01392B5E" w14:textId="32681E32" w:rsidR="00BF7392" w:rsidRDefault="00BF7392" w:rsidP="00382B7A">
      <w:pPr>
        <w:overflowPunct w:val="0"/>
        <w:autoSpaceDE w:val="0"/>
        <w:autoSpaceDN w:val="0"/>
        <w:snapToGrid w:val="0"/>
        <w:spacing w:after="240" w:line="240" w:lineRule="auto"/>
        <w:contextualSpacing/>
        <w:textAlignment w:val="baseline"/>
        <w:rPr>
          <w:rFonts w:ascii="Times New Roman" w:hAnsi="Times New Roman" w:cs="Times New Roman"/>
          <w:i/>
          <w:lang w:eastAsia="sv-SE"/>
        </w:rPr>
      </w:pPr>
      <w:r w:rsidRPr="00F54C8F">
        <w:rPr>
          <w:rFonts w:ascii="Times New Roman" w:hAnsi="Times New Roman" w:cs="Times New Roman"/>
          <w:b/>
          <w:i/>
          <w:lang w:eastAsia="sv-SE"/>
        </w:rPr>
        <w:t>Proposal 3</w:t>
      </w:r>
      <w:r w:rsidRPr="00F54C8F">
        <w:rPr>
          <w:rFonts w:ascii="Times New Roman" w:hAnsi="Times New Roman" w:cs="Times New Roman"/>
          <w:i/>
          <w:lang w:eastAsia="sv-SE"/>
        </w:rPr>
        <w:t>:</w:t>
      </w:r>
      <w:r>
        <w:rPr>
          <w:rFonts w:ascii="Times New Roman" w:hAnsi="Times New Roman" w:cs="Times New Roman"/>
          <w:i/>
          <w:lang w:eastAsia="sv-SE"/>
        </w:rPr>
        <w:t xml:space="preserve"> Support</w:t>
      </w:r>
      <w:r w:rsidRPr="00F54C8F">
        <w:rPr>
          <w:rFonts w:ascii="Times New Roman" w:hAnsi="Times New Roman" w:cs="Times New Roman"/>
          <w:i/>
          <w:lang w:eastAsia="sv-SE"/>
        </w:rPr>
        <w:t xml:space="preserve"> mechanisms </w:t>
      </w:r>
      <w:r>
        <w:rPr>
          <w:rFonts w:ascii="Times New Roman" w:hAnsi="Times New Roman" w:cs="Times New Roman"/>
          <w:i/>
          <w:lang w:eastAsia="sv-SE"/>
        </w:rPr>
        <w:t>for efficient mo</w:t>
      </w:r>
      <w:r w:rsidRPr="00F54C8F">
        <w:rPr>
          <w:rFonts w:ascii="Times New Roman" w:hAnsi="Times New Roman" w:cs="Times New Roman"/>
          <w:i/>
          <w:lang w:eastAsia="sv-SE"/>
        </w:rPr>
        <w:t xml:space="preserve">nitoring </w:t>
      </w:r>
      <w:r>
        <w:rPr>
          <w:rFonts w:ascii="Times New Roman" w:hAnsi="Times New Roman" w:cs="Times New Roman"/>
          <w:i/>
          <w:lang w:eastAsia="sv-SE"/>
        </w:rPr>
        <w:t xml:space="preserve">of </w:t>
      </w:r>
      <w:r w:rsidRPr="00F54C8F">
        <w:rPr>
          <w:rFonts w:ascii="Times New Roman" w:hAnsi="Times New Roman" w:cs="Times New Roman"/>
          <w:i/>
          <w:lang w:eastAsia="sv-SE"/>
        </w:rPr>
        <w:t xml:space="preserve">the GC-DCI carrying the cancellation indication on the </w:t>
      </w:r>
      <w:proofErr w:type="spellStart"/>
      <w:r w:rsidRPr="00F54C8F">
        <w:rPr>
          <w:rFonts w:ascii="Times New Roman" w:hAnsi="Times New Roman" w:cs="Times New Roman"/>
          <w:i/>
          <w:lang w:eastAsia="sv-SE"/>
        </w:rPr>
        <w:t>eMBB</w:t>
      </w:r>
      <w:proofErr w:type="spellEnd"/>
      <w:r w:rsidRPr="00F54C8F">
        <w:rPr>
          <w:rFonts w:ascii="Times New Roman" w:hAnsi="Times New Roman" w:cs="Times New Roman"/>
          <w:i/>
          <w:lang w:eastAsia="sv-SE"/>
        </w:rPr>
        <w:t xml:space="preserve"> UE</w:t>
      </w:r>
    </w:p>
    <w:p w14:paraId="5F5B2640" w14:textId="77777777" w:rsidR="00382B7A" w:rsidRDefault="00382B7A" w:rsidP="00382B7A">
      <w:pPr>
        <w:overflowPunct w:val="0"/>
        <w:autoSpaceDE w:val="0"/>
        <w:autoSpaceDN w:val="0"/>
        <w:snapToGrid w:val="0"/>
        <w:spacing w:after="240" w:line="240" w:lineRule="auto"/>
        <w:contextualSpacing/>
        <w:textAlignment w:val="baseline"/>
        <w:rPr>
          <w:rFonts w:ascii="Times New Roman" w:hAnsi="Times New Roman" w:cs="Times New Roman"/>
          <w:i/>
          <w:lang w:eastAsia="sv-SE"/>
        </w:rPr>
      </w:pPr>
    </w:p>
    <w:p w14:paraId="2D5793CD" w14:textId="46D74708" w:rsidR="00BF7392" w:rsidRDefault="00BF7392" w:rsidP="00382B7A">
      <w:pPr>
        <w:overflowPunct w:val="0"/>
        <w:autoSpaceDE w:val="0"/>
        <w:autoSpaceDN w:val="0"/>
        <w:snapToGrid w:val="0"/>
        <w:spacing w:after="240" w:line="240" w:lineRule="auto"/>
        <w:contextualSpacing/>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Pr>
          <w:rFonts w:ascii="Times New Roman" w:hAnsi="Times New Roman" w:cs="Times New Roman"/>
          <w:b/>
          <w:i/>
          <w:lang w:eastAsia="sv-SE"/>
        </w:rPr>
        <w:t>4</w:t>
      </w:r>
      <w:r w:rsidRPr="00F54C8F">
        <w:rPr>
          <w:rFonts w:ascii="Times New Roman" w:hAnsi="Times New Roman" w:cs="Times New Roman"/>
          <w:i/>
          <w:lang w:eastAsia="sv-SE"/>
        </w:rPr>
        <w:t>:</w:t>
      </w:r>
      <w:r>
        <w:rPr>
          <w:rFonts w:ascii="Times New Roman" w:hAnsi="Times New Roman" w:cs="Times New Roman"/>
          <w:i/>
          <w:lang w:eastAsia="sv-SE"/>
        </w:rPr>
        <w:t xml:space="preserve"> A cancellation indication can be applicable to a pre-configured subset of resources. </w:t>
      </w:r>
    </w:p>
    <w:p w14:paraId="4BCCD952" w14:textId="77777777" w:rsidR="00382B7A" w:rsidRPr="00F54C8F" w:rsidRDefault="00382B7A" w:rsidP="00382B7A">
      <w:pPr>
        <w:overflowPunct w:val="0"/>
        <w:autoSpaceDE w:val="0"/>
        <w:autoSpaceDN w:val="0"/>
        <w:snapToGrid w:val="0"/>
        <w:spacing w:after="240" w:line="240" w:lineRule="auto"/>
        <w:contextualSpacing/>
        <w:textAlignment w:val="baseline"/>
        <w:rPr>
          <w:rFonts w:ascii="Times New Roman" w:hAnsi="Times New Roman" w:cs="Times New Roman"/>
          <w:i/>
          <w:lang w:eastAsia="sv-SE"/>
        </w:rPr>
      </w:pPr>
    </w:p>
    <w:p w14:paraId="5BCA82DF" w14:textId="0CB9E959" w:rsidR="00BF7392" w:rsidRDefault="00BF7392" w:rsidP="00382B7A">
      <w:pPr>
        <w:overflowPunct w:val="0"/>
        <w:autoSpaceDE w:val="0"/>
        <w:autoSpaceDN w:val="0"/>
        <w:snapToGrid w:val="0"/>
        <w:spacing w:after="240" w:line="240" w:lineRule="auto"/>
        <w:contextualSpacing/>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Pr>
          <w:rFonts w:ascii="Times New Roman" w:hAnsi="Times New Roman" w:cs="Times New Roman"/>
          <w:b/>
          <w:i/>
          <w:lang w:eastAsia="sv-SE"/>
        </w:rPr>
        <w:t>5</w:t>
      </w:r>
      <w:r w:rsidRPr="00F54C8F">
        <w:rPr>
          <w:rFonts w:ascii="Times New Roman" w:hAnsi="Times New Roman" w:cs="Times New Roman"/>
          <w:i/>
          <w:lang w:eastAsia="sv-SE"/>
        </w:rPr>
        <w:t>:</w:t>
      </w:r>
      <w:r>
        <w:rPr>
          <w:rFonts w:ascii="Times New Roman" w:hAnsi="Times New Roman" w:cs="Times New Roman"/>
          <w:i/>
          <w:lang w:eastAsia="sv-SE"/>
        </w:rPr>
        <w:t xml:space="preserve"> A</w:t>
      </w:r>
      <w:r w:rsidRPr="00075022">
        <w:rPr>
          <w:rFonts w:ascii="Times New Roman" w:hAnsi="Times New Roman" w:cs="Times New Roman"/>
          <w:i/>
          <w:lang w:eastAsia="sv-SE"/>
        </w:rPr>
        <w:t xml:space="preserve"> cancellation indication can be assigned a set of priority levels indicating applicability to a transmission of a given priority level</w:t>
      </w:r>
      <w:r>
        <w:rPr>
          <w:rFonts w:ascii="Times New Roman" w:hAnsi="Times New Roman" w:cs="Times New Roman"/>
          <w:i/>
          <w:lang w:eastAsia="sv-SE"/>
        </w:rPr>
        <w:t>.</w:t>
      </w:r>
    </w:p>
    <w:p w14:paraId="5339A48B" w14:textId="77777777" w:rsidR="00382B7A" w:rsidRDefault="00382B7A" w:rsidP="00382B7A">
      <w:pPr>
        <w:overflowPunct w:val="0"/>
        <w:autoSpaceDE w:val="0"/>
        <w:autoSpaceDN w:val="0"/>
        <w:snapToGrid w:val="0"/>
        <w:spacing w:after="240" w:line="240" w:lineRule="auto"/>
        <w:contextualSpacing/>
        <w:textAlignment w:val="baseline"/>
        <w:rPr>
          <w:rFonts w:ascii="Times New Roman" w:hAnsi="Times New Roman" w:cs="Times New Roman"/>
          <w:i/>
          <w:lang w:eastAsia="sv-SE"/>
        </w:rPr>
      </w:pPr>
    </w:p>
    <w:p w14:paraId="23B5029E" w14:textId="656A3E96" w:rsidR="00BF7392" w:rsidRDefault="00BF7392" w:rsidP="00382B7A">
      <w:pPr>
        <w:overflowPunct w:val="0"/>
        <w:autoSpaceDE w:val="0"/>
        <w:autoSpaceDN w:val="0"/>
        <w:snapToGrid w:val="0"/>
        <w:spacing w:after="240" w:line="240" w:lineRule="auto"/>
        <w:contextualSpacing/>
        <w:textAlignment w:val="baseline"/>
        <w:rPr>
          <w:rFonts w:ascii="Times New Roman" w:hAnsi="Times New Roman" w:cs="Times New Roman"/>
          <w:i/>
          <w:lang w:eastAsia="sv-SE"/>
        </w:rPr>
      </w:pPr>
      <w:r w:rsidRPr="00F54C8F">
        <w:rPr>
          <w:rFonts w:ascii="Times New Roman" w:hAnsi="Times New Roman" w:cs="Times New Roman"/>
          <w:b/>
          <w:i/>
          <w:lang w:eastAsia="sv-SE"/>
        </w:rPr>
        <w:t xml:space="preserve">Proposal </w:t>
      </w:r>
      <w:r>
        <w:rPr>
          <w:rFonts w:ascii="Times New Roman" w:hAnsi="Times New Roman" w:cs="Times New Roman"/>
          <w:b/>
          <w:i/>
          <w:lang w:eastAsia="sv-SE"/>
        </w:rPr>
        <w:t>6</w:t>
      </w:r>
      <w:r w:rsidRPr="00F54C8F">
        <w:rPr>
          <w:rFonts w:ascii="Times New Roman" w:hAnsi="Times New Roman" w:cs="Times New Roman"/>
          <w:i/>
          <w:lang w:eastAsia="sv-SE"/>
        </w:rPr>
        <w:t xml:space="preserve">: </w:t>
      </w:r>
      <w:r w:rsidRPr="00D2588C">
        <w:rPr>
          <w:rFonts w:ascii="Times New Roman" w:hAnsi="Times New Roman" w:cs="Times New Roman"/>
          <w:i/>
          <w:lang w:eastAsia="sv-SE"/>
        </w:rPr>
        <w:t>Support cancellation indication for a resource in a different carrier</w:t>
      </w:r>
      <w:r w:rsidRPr="00F54C8F">
        <w:rPr>
          <w:rFonts w:ascii="Times New Roman" w:hAnsi="Times New Roman" w:cs="Times New Roman"/>
          <w:i/>
          <w:lang w:eastAsia="sv-SE"/>
        </w:rPr>
        <w:t xml:space="preserve"> </w:t>
      </w:r>
    </w:p>
    <w:p w14:paraId="37EFF562" w14:textId="77777777" w:rsidR="00382B7A" w:rsidRDefault="00382B7A" w:rsidP="00382B7A">
      <w:pPr>
        <w:overflowPunct w:val="0"/>
        <w:autoSpaceDE w:val="0"/>
        <w:autoSpaceDN w:val="0"/>
        <w:snapToGrid w:val="0"/>
        <w:spacing w:after="240" w:line="240" w:lineRule="auto"/>
        <w:contextualSpacing/>
        <w:textAlignment w:val="baseline"/>
        <w:rPr>
          <w:rFonts w:ascii="Times New Roman" w:hAnsi="Times New Roman" w:cs="Times New Roman"/>
        </w:rPr>
      </w:pPr>
    </w:p>
    <w:p w14:paraId="199A52C9" w14:textId="77777777" w:rsidR="00BF7392" w:rsidRPr="00FC0230" w:rsidRDefault="00BF7392" w:rsidP="00382B7A">
      <w:pPr>
        <w:spacing w:after="240"/>
        <w:jc w:val="both"/>
        <w:rPr>
          <w:rFonts w:ascii="Times New Roman" w:eastAsia="MS Mincho" w:hAnsi="Times New Roman"/>
          <w:i/>
          <w:lang w:eastAsia="ja-JP"/>
        </w:rPr>
      </w:pPr>
      <w:r w:rsidRPr="00382B7A">
        <w:rPr>
          <w:rFonts w:ascii="Times New Roman" w:hAnsi="Times New Roman"/>
          <w:b/>
          <w:i/>
          <w:lang w:eastAsia="sv-SE"/>
        </w:rPr>
        <w:t>Proposal 7:</w:t>
      </w:r>
      <w:r w:rsidRPr="00FC0230">
        <w:rPr>
          <w:rFonts w:ascii="Times New Roman" w:hAnsi="Times New Roman"/>
          <w:lang w:eastAsia="sv-SE"/>
        </w:rPr>
        <w:t xml:space="preserve"> </w:t>
      </w:r>
      <w:r w:rsidRPr="000275F0">
        <w:rPr>
          <w:rFonts w:ascii="Times New Roman" w:eastAsia="MS Mincho" w:hAnsi="Times New Roman"/>
          <w:i/>
          <w:lang w:val="sv-SE" w:eastAsia="ja-JP"/>
        </w:rPr>
        <w:t xml:space="preserve">At least for single active CG-PUSCH, UE </w:t>
      </w:r>
      <w:r>
        <w:rPr>
          <w:rFonts w:ascii="Times New Roman" w:eastAsia="MS Mincho" w:hAnsi="Times New Roman"/>
          <w:i/>
          <w:lang w:val="sv-SE" w:eastAsia="ja-JP"/>
        </w:rPr>
        <w:t xml:space="preserve">can </w:t>
      </w:r>
      <w:r w:rsidRPr="000275F0">
        <w:rPr>
          <w:rFonts w:ascii="Times New Roman" w:eastAsia="MS Mincho" w:hAnsi="Times New Roman"/>
          <w:i/>
          <w:lang w:val="sv-SE" w:eastAsia="ja-JP"/>
        </w:rPr>
        <w:t>derive the transmissions power based on the time/frequency resource indicated by a group common DCI</w:t>
      </w:r>
      <w:r>
        <w:rPr>
          <w:rFonts w:ascii="Times New Roman" w:eastAsia="MS Mincho" w:hAnsi="Times New Roman"/>
          <w:i/>
          <w:lang w:val="sv-SE" w:eastAsia="ja-JP"/>
        </w:rPr>
        <w:t xml:space="preserve"> (option 3)</w:t>
      </w:r>
    </w:p>
    <w:p w14:paraId="53DC85C7" w14:textId="58DA85B4" w:rsidR="000A5764" w:rsidRPr="001B044D" w:rsidRDefault="00020DC0" w:rsidP="000A5764">
      <w:pPr>
        <w:pStyle w:val="Heading1"/>
        <w:rPr>
          <w:rFonts w:ascii="Times New Roman" w:hAnsi="Times New Roman"/>
          <w:b/>
          <w:sz w:val="32"/>
          <w:lang w:val="en-US"/>
        </w:rPr>
      </w:pPr>
      <w:r w:rsidRPr="001B044D">
        <w:rPr>
          <w:rFonts w:ascii="Times New Roman" w:hAnsi="Times New Roman"/>
          <w:b/>
          <w:sz w:val="32"/>
          <w:lang w:val="en-US"/>
        </w:rPr>
        <w:t>References</w:t>
      </w:r>
    </w:p>
    <w:p w14:paraId="5D6F4294" w14:textId="7EC8FA34" w:rsidR="00313C85" w:rsidRDefault="00313C85" w:rsidP="00C42378">
      <w:pPr>
        <w:pStyle w:val="ListParagraph"/>
        <w:numPr>
          <w:ilvl w:val="0"/>
          <w:numId w:val="10"/>
        </w:numPr>
        <w:jc w:val="both"/>
        <w:rPr>
          <w:rFonts w:ascii="Times New Roman" w:hAnsi="Times New Roman" w:cs="Times New Roman"/>
        </w:rPr>
      </w:pPr>
      <w:bookmarkStart w:id="7" w:name="_Ref534995317"/>
      <w:r w:rsidRPr="001B044D">
        <w:rPr>
          <w:rFonts w:ascii="Times New Roman" w:hAnsi="Times New Roman" w:cs="Times New Roman"/>
        </w:rPr>
        <w:t>Chairman’s Notes, 3GPP RAN1 #9</w:t>
      </w:r>
      <w:r w:rsidR="007208F7" w:rsidRPr="001B044D">
        <w:rPr>
          <w:rFonts w:ascii="Times New Roman" w:hAnsi="Times New Roman" w:cs="Times New Roman"/>
        </w:rPr>
        <w:t>6</w:t>
      </w:r>
      <w:r w:rsidR="00743B80" w:rsidRPr="001B044D">
        <w:rPr>
          <w:rFonts w:ascii="Times New Roman" w:hAnsi="Times New Roman" w:cs="Times New Roman"/>
        </w:rPr>
        <w:t>bis</w:t>
      </w:r>
      <w:r w:rsidRPr="001B044D">
        <w:rPr>
          <w:rFonts w:ascii="Times New Roman" w:hAnsi="Times New Roman" w:cs="Times New Roman"/>
        </w:rPr>
        <w:t xml:space="preserve"> Meeting, </w:t>
      </w:r>
      <w:r w:rsidR="00743B80" w:rsidRPr="001B044D">
        <w:rPr>
          <w:rFonts w:ascii="Times New Roman" w:hAnsi="Times New Roman" w:cs="Times New Roman"/>
        </w:rPr>
        <w:t>Xi’an</w:t>
      </w:r>
      <w:r w:rsidR="007208F7" w:rsidRPr="001B044D">
        <w:rPr>
          <w:rFonts w:ascii="Times New Roman" w:hAnsi="Times New Roman" w:cs="Times New Roman"/>
        </w:rPr>
        <w:t xml:space="preserve">, </w:t>
      </w:r>
      <w:r w:rsidR="00743B80" w:rsidRPr="001B044D">
        <w:rPr>
          <w:rFonts w:ascii="Times New Roman" w:hAnsi="Times New Roman" w:cs="Times New Roman"/>
        </w:rPr>
        <w:t>China</w:t>
      </w:r>
      <w:r w:rsidRPr="001B044D">
        <w:rPr>
          <w:rFonts w:ascii="Times New Roman" w:hAnsi="Times New Roman" w:cs="Times New Roman"/>
        </w:rPr>
        <w:t xml:space="preserve">, </w:t>
      </w:r>
      <w:r w:rsidR="00743B80" w:rsidRPr="001B044D">
        <w:rPr>
          <w:rFonts w:ascii="Times New Roman" w:hAnsi="Times New Roman" w:cs="Times New Roman"/>
        </w:rPr>
        <w:t>April</w:t>
      </w:r>
      <w:r w:rsidRPr="001B044D">
        <w:rPr>
          <w:rFonts w:ascii="Times New Roman" w:hAnsi="Times New Roman" w:cs="Times New Roman"/>
        </w:rPr>
        <w:t xml:space="preserve"> 201</w:t>
      </w:r>
      <w:r w:rsidR="007208F7" w:rsidRPr="001B044D">
        <w:rPr>
          <w:rFonts w:ascii="Times New Roman" w:hAnsi="Times New Roman" w:cs="Times New Roman"/>
        </w:rPr>
        <w:t>9</w:t>
      </w:r>
      <w:r w:rsidRPr="001B044D">
        <w:rPr>
          <w:rFonts w:ascii="Times New Roman" w:hAnsi="Times New Roman" w:cs="Times New Roman"/>
        </w:rPr>
        <w:t>.</w:t>
      </w:r>
      <w:bookmarkEnd w:id="7"/>
    </w:p>
    <w:p w14:paraId="77A3301E" w14:textId="5D6735A3" w:rsidR="00317FD2" w:rsidRPr="001B044D" w:rsidRDefault="00317FD2" w:rsidP="00317FD2">
      <w:pPr>
        <w:pStyle w:val="ListParagraph"/>
        <w:numPr>
          <w:ilvl w:val="0"/>
          <w:numId w:val="10"/>
        </w:numPr>
        <w:jc w:val="both"/>
        <w:rPr>
          <w:rFonts w:ascii="Times New Roman" w:hAnsi="Times New Roman" w:cs="Times New Roman"/>
        </w:rPr>
      </w:pPr>
      <w:bookmarkStart w:id="8" w:name="_Ref16312347"/>
      <w:r w:rsidRPr="001B044D">
        <w:rPr>
          <w:rFonts w:ascii="Times New Roman" w:hAnsi="Times New Roman" w:cs="Times New Roman"/>
        </w:rPr>
        <w:t>Chairman’s Notes, 3GPP RAN1 #9</w:t>
      </w:r>
      <w:r>
        <w:rPr>
          <w:rFonts w:ascii="Times New Roman" w:hAnsi="Times New Roman" w:cs="Times New Roman"/>
        </w:rPr>
        <w:t>7</w:t>
      </w:r>
      <w:r w:rsidRPr="001B044D">
        <w:rPr>
          <w:rFonts w:ascii="Times New Roman" w:hAnsi="Times New Roman" w:cs="Times New Roman"/>
        </w:rPr>
        <w:t xml:space="preserve"> Meeting, </w:t>
      </w:r>
      <w:r>
        <w:rPr>
          <w:rFonts w:ascii="Times New Roman" w:hAnsi="Times New Roman" w:cs="Times New Roman"/>
        </w:rPr>
        <w:t>Reno, USA</w:t>
      </w:r>
      <w:r w:rsidRPr="001B044D">
        <w:rPr>
          <w:rFonts w:ascii="Times New Roman" w:hAnsi="Times New Roman" w:cs="Times New Roman"/>
        </w:rPr>
        <w:t xml:space="preserve">, </w:t>
      </w:r>
      <w:r>
        <w:rPr>
          <w:rFonts w:ascii="Times New Roman" w:hAnsi="Times New Roman" w:cs="Times New Roman"/>
        </w:rPr>
        <w:t>May</w:t>
      </w:r>
      <w:r w:rsidRPr="001B044D">
        <w:rPr>
          <w:rFonts w:ascii="Times New Roman" w:hAnsi="Times New Roman" w:cs="Times New Roman"/>
        </w:rPr>
        <w:t xml:space="preserve"> 2019.</w:t>
      </w:r>
      <w:bookmarkEnd w:id="8"/>
    </w:p>
    <w:p w14:paraId="7F338C88" w14:textId="4034D19E" w:rsidR="00317FD2" w:rsidRDefault="000E2ACF" w:rsidP="005B0E40">
      <w:pPr>
        <w:pStyle w:val="ListParagraph"/>
        <w:numPr>
          <w:ilvl w:val="0"/>
          <w:numId w:val="10"/>
        </w:numPr>
        <w:jc w:val="both"/>
        <w:rPr>
          <w:rFonts w:ascii="Times New Roman" w:hAnsi="Times New Roman" w:cs="Times New Roman"/>
        </w:rPr>
      </w:pPr>
      <w:r w:rsidRPr="000E2ACF">
        <w:rPr>
          <w:rFonts w:ascii="Times New Roman" w:hAnsi="Times New Roman" w:cs="Times New Roman"/>
        </w:rPr>
        <w:t>3GPP TR 38.824 V16.0.0 (2019-03), Technical Report on the Study on physical layer enhancements for NR ultra-reliable and low latency case (URLLC) (Release 16)</w:t>
      </w:r>
    </w:p>
    <w:p w14:paraId="0FDE89D5" w14:textId="764B0F6E" w:rsidR="00020DC0" w:rsidRPr="001B044D" w:rsidRDefault="00020DC0" w:rsidP="00020DC0">
      <w:pPr>
        <w:pStyle w:val="Heading1"/>
        <w:rPr>
          <w:rFonts w:ascii="Times New Roman" w:hAnsi="Times New Roman"/>
          <w:b/>
          <w:sz w:val="32"/>
          <w:lang w:val="en-US"/>
        </w:rPr>
      </w:pPr>
      <w:r>
        <w:rPr>
          <w:rFonts w:ascii="Times New Roman" w:hAnsi="Times New Roman"/>
          <w:b/>
          <w:sz w:val="32"/>
          <w:lang w:val="en-US"/>
        </w:rPr>
        <w:t>Agreements</w:t>
      </w:r>
    </w:p>
    <w:p w14:paraId="20FE4B89" w14:textId="77777777" w:rsidR="00020DC0" w:rsidRPr="001B044D" w:rsidRDefault="00020DC0" w:rsidP="00020DC0">
      <w:pPr>
        <w:spacing w:after="0"/>
        <w:jc w:val="both"/>
        <w:rPr>
          <w:rFonts w:ascii="Times New Roman" w:hAnsi="Times New Roman" w:cs="Times New Roman"/>
        </w:rPr>
      </w:pPr>
      <w:r w:rsidRPr="001B044D">
        <w:rPr>
          <w:rFonts w:ascii="Times New Roman" w:hAnsi="Times New Roman" w:cs="Times New Roman"/>
        </w:rPr>
        <w:t xml:space="preserve">In RAN1 meeting </w:t>
      </w:r>
      <w:r w:rsidRPr="001B044D">
        <w:rPr>
          <w:rFonts w:ascii="Times New Roman" w:hAnsi="Times New Roman" w:cs="Times New Roman"/>
          <w:szCs w:val="20"/>
        </w:rPr>
        <w:t xml:space="preserve">#96bis </w:t>
      </w:r>
      <w:r w:rsidRPr="001B044D">
        <w:rPr>
          <w:rFonts w:ascii="Times New Roman" w:hAnsi="Times New Roman" w:cs="Times New Roman"/>
          <w:szCs w:val="20"/>
        </w:rPr>
        <w:fldChar w:fldCharType="begin"/>
      </w:r>
      <w:r w:rsidRPr="001B044D">
        <w:rPr>
          <w:rFonts w:ascii="Times New Roman" w:hAnsi="Times New Roman" w:cs="Times New Roman"/>
          <w:szCs w:val="20"/>
        </w:rPr>
        <w:instrText xml:space="preserve"> REF _Ref534995317 \r \h </w:instrText>
      </w:r>
      <w:r>
        <w:rPr>
          <w:rFonts w:ascii="Times New Roman" w:hAnsi="Times New Roman" w:cs="Times New Roman"/>
          <w:szCs w:val="20"/>
        </w:rPr>
        <w:instrText xml:space="preserve"> \* MERGEFORMAT </w:instrText>
      </w:r>
      <w:r w:rsidRPr="001B044D">
        <w:rPr>
          <w:rFonts w:ascii="Times New Roman" w:hAnsi="Times New Roman" w:cs="Times New Roman"/>
          <w:szCs w:val="20"/>
        </w:rPr>
      </w:r>
      <w:r w:rsidRPr="001B044D">
        <w:rPr>
          <w:rFonts w:ascii="Times New Roman" w:hAnsi="Times New Roman" w:cs="Times New Roman"/>
          <w:szCs w:val="20"/>
        </w:rPr>
        <w:fldChar w:fldCharType="separate"/>
      </w:r>
      <w:r>
        <w:rPr>
          <w:rFonts w:ascii="Times New Roman" w:hAnsi="Times New Roman" w:cs="Times New Roman"/>
          <w:szCs w:val="20"/>
        </w:rPr>
        <w:t>[1]</w:t>
      </w:r>
      <w:r w:rsidRPr="001B044D">
        <w:rPr>
          <w:rFonts w:ascii="Times New Roman" w:hAnsi="Times New Roman" w:cs="Times New Roman"/>
          <w:szCs w:val="20"/>
        </w:rPr>
        <w:fldChar w:fldCharType="end"/>
      </w:r>
      <w:r w:rsidRPr="001B044D">
        <w:rPr>
          <w:rFonts w:ascii="Times New Roman" w:hAnsi="Times New Roman" w:cs="Times New Roman"/>
        </w:rPr>
        <w:t>, the following agreements have been made about inter UE Tx prioritization/multiplexing for eURLLC:</w:t>
      </w:r>
    </w:p>
    <w:p w14:paraId="56A4937F" w14:textId="77777777" w:rsidR="00020DC0" w:rsidRPr="001B044D" w:rsidRDefault="00020DC0" w:rsidP="00020DC0">
      <w:pPr>
        <w:spacing w:after="0"/>
        <w:jc w:val="both"/>
        <w:rPr>
          <w:rFonts w:ascii="Times New Roman" w:hAnsi="Times New Roman" w:cs="Times New Roman"/>
        </w:rPr>
      </w:pPr>
      <w:r w:rsidRPr="001B044D">
        <w:rPr>
          <w:rFonts w:ascii="Times New Roman" w:hAnsi="Times New Roman" w:cs="Times New Roman"/>
        </w:rPr>
        <w:t xml:space="preserve"> </w:t>
      </w:r>
    </w:p>
    <w:p w14:paraId="02BB48FB" w14:textId="77777777" w:rsidR="00020DC0" w:rsidRPr="00BF7392" w:rsidRDefault="00020DC0" w:rsidP="00020DC0">
      <w:pPr>
        <w:spacing w:after="0"/>
        <w:rPr>
          <w:rFonts w:ascii="Times New Roman" w:hAnsi="Times New Roman" w:cs="Times New Roman"/>
          <w:i/>
          <w:sz w:val="20"/>
          <w:szCs w:val="20"/>
          <w:highlight w:val="darkYellow"/>
        </w:rPr>
      </w:pPr>
      <w:r w:rsidRPr="00BF7392">
        <w:rPr>
          <w:rFonts w:ascii="Times New Roman" w:hAnsi="Times New Roman" w:cs="Times New Roman"/>
          <w:i/>
          <w:sz w:val="20"/>
          <w:szCs w:val="20"/>
          <w:highlight w:val="darkYellow"/>
        </w:rPr>
        <w:t>Working assumption:</w:t>
      </w:r>
    </w:p>
    <w:p w14:paraId="65EB707D" w14:textId="0580ECC6" w:rsidR="00020DC0" w:rsidRPr="00BF7392" w:rsidRDefault="00020DC0" w:rsidP="00020DC0">
      <w:pPr>
        <w:pStyle w:val="ListParagraph"/>
        <w:numPr>
          <w:ilvl w:val="0"/>
          <w:numId w:val="21"/>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PDCCH is used for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w:t>
      </w:r>
    </w:p>
    <w:p w14:paraId="14476B2B" w14:textId="59AE23D4"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The Working assumption can be revisited if the DCI for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only carry very small number of information bits, e.g. 1 bit. </w:t>
      </w:r>
    </w:p>
    <w:p w14:paraId="12E70F7D" w14:textId="77777777" w:rsidR="00020DC0" w:rsidRPr="00BF7392" w:rsidRDefault="00020DC0" w:rsidP="00020DC0">
      <w:pPr>
        <w:pStyle w:val="ListParagraph"/>
        <w:overflowPunct w:val="0"/>
        <w:autoSpaceDE w:val="0"/>
        <w:autoSpaceDN w:val="0"/>
        <w:adjustRightInd w:val="0"/>
        <w:snapToGrid w:val="0"/>
        <w:spacing w:line="360" w:lineRule="auto"/>
        <w:ind w:left="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highlight w:val="green"/>
          <w:lang w:eastAsia="zh-CN"/>
        </w:rPr>
        <w:t>Agreements</w:t>
      </w:r>
      <w:r w:rsidRPr="00BF7392">
        <w:rPr>
          <w:rFonts w:ascii="Times New Roman" w:eastAsia="SimSun" w:hAnsi="Times New Roman" w:cs="Times New Roman"/>
          <w:bCs/>
          <w:i/>
          <w:iCs/>
          <w:sz w:val="20"/>
          <w:szCs w:val="20"/>
          <w:lang w:eastAsia="zh-CN"/>
        </w:rPr>
        <w:t>:</w:t>
      </w:r>
    </w:p>
    <w:p w14:paraId="4549F119" w14:textId="336421D5" w:rsidR="00020DC0" w:rsidRPr="00BF7392" w:rsidRDefault="00020DC0" w:rsidP="00020DC0">
      <w:pPr>
        <w:pStyle w:val="ListParagraph"/>
        <w:numPr>
          <w:ilvl w:val="0"/>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Upon detecting an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at least stop without resuming is supported</w:t>
      </w:r>
    </w:p>
    <w:p w14:paraId="40B318E2"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whether and how to support stop with resume </w:t>
      </w:r>
    </w:p>
    <w:p w14:paraId="31CE76E9" w14:textId="77777777" w:rsidR="00020DC0" w:rsidRPr="00BF7392" w:rsidRDefault="00020DC0" w:rsidP="00020DC0">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58B49632" w14:textId="013356D1" w:rsidR="00020DC0" w:rsidRPr="00BF7392" w:rsidRDefault="00020DC0" w:rsidP="00020DC0">
      <w:pPr>
        <w:pStyle w:val="ListParagraph"/>
        <w:numPr>
          <w:ilvl w:val="0"/>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Further discuss which UL transmissions that can potentially be cancelled by the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including</w:t>
      </w:r>
    </w:p>
    <w:p w14:paraId="22F2D5EE"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Dynamic scheduled UL transmissions, including PUSCH, PUCCH, SRS</w:t>
      </w:r>
    </w:p>
    <w:p w14:paraId="5905D62A"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Semi-persistent UL transmissions, including PUSCH, PUCCH, SRS</w:t>
      </w:r>
    </w:p>
    <w:p w14:paraId="4FF5E6C5"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Periodic UL transmissions, including configured grant PUSCH, PUCCH, SRS</w:t>
      </w:r>
    </w:p>
    <w:p w14:paraId="27A2E16B" w14:textId="77777777" w:rsidR="00020DC0" w:rsidRPr="00BF7392" w:rsidRDefault="00020DC0" w:rsidP="00020DC0">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PRACH</w:t>
      </w:r>
    </w:p>
    <w:p w14:paraId="2EAE9526" w14:textId="77777777" w:rsidR="00020DC0" w:rsidRPr="00BF7392" w:rsidRDefault="00020DC0" w:rsidP="00020DC0">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7A9C8D05" w14:textId="05E0C9DE" w:rsidR="00020DC0" w:rsidRPr="00BF7392" w:rsidRDefault="00020DC0" w:rsidP="00020DC0">
      <w:pPr>
        <w:pStyle w:val="ListParagraph"/>
        <w:numPr>
          <w:ilvl w:val="0"/>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Further discuss, aiming for down-selection, the group common DCI and UE-specific DCI for UL </w:t>
      </w:r>
      <w:r w:rsidR="00BE1840" w:rsidRPr="00BF7392">
        <w:rPr>
          <w:rFonts w:ascii="Times New Roman" w:eastAsia="SimSun" w:hAnsi="Times New Roman" w:cs="Times New Roman"/>
          <w:bCs/>
          <w:i/>
          <w:iCs/>
          <w:sz w:val="20"/>
          <w:szCs w:val="20"/>
          <w:lang w:eastAsia="zh-CN"/>
        </w:rPr>
        <w:t>cancellation</w:t>
      </w:r>
      <w:r w:rsidRPr="00BF7392">
        <w:rPr>
          <w:rFonts w:ascii="Times New Roman" w:eastAsia="SimSun" w:hAnsi="Times New Roman" w:cs="Times New Roman"/>
          <w:bCs/>
          <w:i/>
          <w:iCs/>
          <w:sz w:val="20"/>
          <w:szCs w:val="20"/>
          <w:lang w:eastAsia="zh-CN"/>
        </w:rPr>
        <w:t xml:space="preserve"> indication </w:t>
      </w:r>
    </w:p>
    <w:p w14:paraId="62DAFE30" w14:textId="77777777" w:rsidR="00020DC0" w:rsidRPr="00BF7392" w:rsidRDefault="00020DC0" w:rsidP="00020DC0">
      <w:pPr>
        <w:pStyle w:val="ListParagraph"/>
        <w:numPr>
          <w:ilvl w:val="1"/>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group common DCI (different from Rel-15 SFI)</w:t>
      </w:r>
    </w:p>
    <w:p w14:paraId="06565D92" w14:textId="77777777" w:rsidR="00020DC0" w:rsidRPr="00BF7392" w:rsidRDefault="00020DC0" w:rsidP="00020DC0">
      <w:pPr>
        <w:pStyle w:val="ListParagraph"/>
        <w:numPr>
          <w:ilvl w:val="2"/>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UE is configured to monitor a group common DCI which indicates the time/frequency region on which the UL cancellation indication applies</w:t>
      </w:r>
    </w:p>
    <w:p w14:paraId="3A504D42" w14:textId="77777777" w:rsidR="00020DC0" w:rsidRPr="00BF7392" w:rsidRDefault="00020DC0" w:rsidP="00020DC0">
      <w:pPr>
        <w:pStyle w:val="ListParagraph"/>
        <w:numPr>
          <w:ilvl w:val="1"/>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lastRenderedPageBreak/>
        <w:t>For UE specific-DCI</w:t>
      </w:r>
    </w:p>
    <w:p w14:paraId="35B09EB1" w14:textId="77777777" w:rsidR="00020DC0" w:rsidRPr="00BF7392" w:rsidRDefault="00020DC0" w:rsidP="00020DC0">
      <w:pPr>
        <w:pStyle w:val="ListParagraph"/>
        <w:numPr>
          <w:ilvl w:val="2"/>
          <w:numId w:val="15"/>
        </w:numPr>
        <w:overflowPunct w:val="0"/>
        <w:autoSpaceDE w:val="0"/>
        <w:autoSpaceDN w:val="0"/>
        <w:adjustRightInd w:val="0"/>
        <w:snapToGrid w:val="0"/>
        <w:spacing w:line="240" w:lineRule="auto"/>
        <w:contextualSpacing/>
        <w:jc w:val="both"/>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When applicable, UE is configured to monitor a second UL grant for the same TB as an earlier PUSCH indicating UL cancellation before the end of the earlier PUSCH transmission. In this case, the UE follows the UL cancellation indication.  </w:t>
      </w:r>
    </w:p>
    <w:p w14:paraId="53C4AB3D" w14:textId="77777777" w:rsidR="00020DC0" w:rsidRPr="00BF7392" w:rsidRDefault="00020DC0" w:rsidP="00020DC0">
      <w:pPr>
        <w:rPr>
          <w:rFonts w:ascii="Times New Roman" w:hAnsi="Times New Roman" w:cs="Times New Roman"/>
          <w:sz w:val="20"/>
          <w:szCs w:val="20"/>
        </w:rPr>
      </w:pPr>
    </w:p>
    <w:p w14:paraId="3AEA332E" w14:textId="425C0DF8" w:rsidR="00020DC0" w:rsidRPr="00BF7392" w:rsidRDefault="00020DC0" w:rsidP="00020DC0">
      <w:pPr>
        <w:rPr>
          <w:highlight w:val="green"/>
        </w:rPr>
      </w:pPr>
      <w:r w:rsidRPr="00BF7392">
        <w:rPr>
          <w:rFonts w:ascii="Times New Roman" w:hAnsi="Times New Roman" w:cs="Times New Roman"/>
        </w:rPr>
        <w:t xml:space="preserve">In RAN1 meeting #97 </w:t>
      </w:r>
      <w:r w:rsidRPr="00BF7392">
        <w:rPr>
          <w:rFonts w:ascii="Times New Roman" w:hAnsi="Times New Roman" w:cs="Times New Roman"/>
        </w:rPr>
        <w:fldChar w:fldCharType="begin"/>
      </w:r>
      <w:r w:rsidRPr="00BF7392">
        <w:rPr>
          <w:rFonts w:ascii="Times New Roman" w:hAnsi="Times New Roman" w:cs="Times New Roman"/>
        </w:rPr>
        <w:instrText xml:space="preserve"> REF _Ref16312347 \r \h </w:instrText>
      </w:r>
      <w:r w:rsidR="00BF7392" w:rsidRPr="00BF7392">
        <w:rPr>
          <w:rFonts w:ascii="Times New Roman" w:hAnsi="Times New Roman" w:cs="Times New Roman"/>
        </w:rPr>
        <w:instrText xml:space="preserve"> \* MERGEFORMAT </w:instrText>
      </w:r>
      <w:r w:rsidRPr="00BF7392">
        <w:rPr>
          <w:rFonts w:ascii="Times New Roman" w:hAnsi="Times New Roman" w:cs="Times New Roman"/>
        </w:rPr>
      </w:r>
      <w:r w:rsidRPr="00BF7392">
        <w:rPr>
          <w:rFonts w:ascii="Times New Roman" w:hAnsi="Times New Roman" w:cs="Times New Roman"/>
        </w:rPr>
        <w:fldChar w:fldCharType="separate"/>
      </w:r>
      <w:r w:rsidRPr="00BF7392">
        <w:rPr>
          <w:rFonts w:ascii="Times New Roman" w:hAnsi="Times New Roman" w:cs="Times New Roman"/>
        </w:rPr>
        <w:t>[2]</w:t>
      </w:r>
      <w:r w:rsidRPr="00BF7392">
        <w:rPr>
          <w:rFonts w:ascii="Times New Roman" w:hAnsi="Times New Roman" w:cs="Times New Roman"/>
        </w:rPr>
        <w:fldChar w:fldCharType="end"/>
      </w:r>
      <w:r w:rsidRPr="00BF7392">
        <w:rPr>
          <w:rFonts w:ascii="Times New Roman" w:hAnsi="Times New Roman" w:cs="Times New Roman"/>
        </w:rPr>
        <w:t>, the following agreements have been made about inter UE Tx prioritization multiplexing for eURLLC</w:t>
      </w:r>
      <w:r w:rsidRPr="00BF7392">
        <w:t xml:space="preserve"> </w:t>
      </w:r>
    </w:p>
    <w:p w14:paraId="45BA3464" w14:textId="77777777" w:rsidR="00020DC0" w:rsidRPr="00BF7392" w:rsidRDefault="00020DC0" w:rsidP="00020DC0">
      <w:pPr>
        <w:spacing w:after="0"/>
        <w:rPr>
          <w:i/>
          <w:sz w:val="20"/>
          <w:szCs w:val="20"/>
        </w:rPr>
      </w:pPr>
      <w:r w:rsidRPr="00BF7392">
        <w:rPr>
          <w:i/>
          <w:sz w:val="20"/>
          <w:szCs w:val="20"/>
          <w:highlight w:val="green"/>
        </w:rPr>
        <w:t>Agreements</w:t>
      </w:r>
      <w:r w:rsidRPr="00BF7392">
        <w:rPr>
          <w:i/>
          <w:sz w:val="20"/>
          <w:szCs w:val="20"/>
        </w:rPr>
        <w:t>:</w:t>
      </w:r>
    </w:p>
    <w:p w14:paraId="1378C183" w14:textId="592DB710" w:rsidR="00020DC0" w:rsidRPr="00BF7392" w:rsidRDefault="00020DC0" w:rsidP="00020DC0">
      <w:pPr>
        <w:pStyle w:val="ListParagraph"/>
        <w:numPr>
          <w:ilvl w:val="0"/>
          <w:numId w:val="25"/>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 xml:space="preserve">Support at least group common DCI for </w:t>
      </w:r>
      <w:r w:rsidR="00BE1840" w:rsidRPr="00BF7392">
        <w:rPr>
          <w:rFonts w:ascii="Times New Roman" w:eastAsiaTheme="minorHAnsi" w:hAnsi="Times New Roman" w:cs="Times New Roman"/>
          <w:i/>
          <w:sz w:val="20"/>
          <w:szCs w:val="20"/>
        </w:rPr>
        <w:t>cancellation</w:t>
      </w:r>
      <w:r w:rsidRPr="00BF7392">
        <w:rPr>
          <w:rFonts w:ascii="Times New Roman" w:eastAsiaTheme="minorHAnsi" w:hAnsi="Times New Roman" w:cs="Times New Roman"/>
          <w:i/>
          <w:sz w:val="20"/>
          <w:szCs w:val="20"/>
        </w:rPr>
        <w:t xml:space="preserve"> indication</w:t>
      </w:r>
    </w:p>
    <w:p w14:paraId="1AA4889F" w14:textId="042CD63C" w:rsidR="00020DC0" w:rsidRPr="00BF7392" w:rsidRDefault="00020DC0" w:rsidP="00020DC0">
      <w:pPr>
        <w:pStyle w:val="ListParagraph"/>
        <w:numPr>
          <w:ilvl w:val="1"/>
          <w:numId w:val="25"/>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 xml:space="preserve">FFS whether or not to additionally support UE-specific DCI for </w:t>
      </w:r>
      <w:r w:rsidR="00BE1840" w:rsidRPr="00BF7392">
        <w:rPr>
          <w:rFonts w:ascii="Times New Roman" w:eastAsiaTheme="minorHAnsi" w:hAnsi="Times New Roman" w:cs="Times New Roman"/>
          <w:i/>
          <w:sz w:val="20"/>
          <w:szCs w:val="20"/>
        </w:rPr>
        <w:t>cancellation</w:t>
      </w:r>
      <w:r w:rsidRPr="00BF7392">
        <w:rPr>
          <w:rFonts w:ascii="Times New Roman" w:eastAsiaTheme="minorHAnsi" w:hAnsi="Times New Roman" w:cs="Times New Roman"/>
          <w:i/>
          <w:sz w:val="20"/>
          <w:szCs w:val="20"/>
        </w:rPr>
        <w:t xml:space="preserve"> indication</w:t>
      </w:r>
    </w:p>
    <w:p w14:paraId="351A00EC" w14:textId="77777777" w:rsidR="00020DC0" w:rsidRPr="00BF7392" w:rsidRDefault="00020DC0" w:rsidP="00020DC0">
      <w:pPr>
        <w:spacing w:after="0"/>
        <w:rPr>
          <w:rFonts w:ascii="Times New Roman" w:hAnsi="Times New Roman" w:cs="Times New Roman"/>
          <w:i/>
          <w:sz w:val="20"/>
          <w:szCs w:val="20"/>
          <w:lang w:eastAsia="sv-SE"/>
        </w:rPr>
      </w:pPr>
      <w:r w:rsidRPr="00BF7392">
        <w:rPr>
          <w:i/>
          <w:sz w:val="20"/>
          <w:szCs w:val="20"/>
          <w:highlight w:val="green"/>
        </w:rPr>
        <w:t>Agreements</w:t>
      </w:r>
      <w:r w:rsidRPr="00BF7392">
        <w:rPr>
          <w:i/>
          <w:sz w:val="20"/>
          <w:szCs w:val="20"/>
        </w:rPr>
        <w:t>:</w:t>
      </w:r>
    </w:p>
    <w:p w14:paraId="41A22A50" w14:textId="77777777" w:rsidR="00020DC0" w:rsidRPr="00BF7392" w:rsidRDefault="00020DC0" w:rsidP="00020DC0">
      <w:pPr>
        <w:spacing w:after="0"/>
        <w:rPr>
          <w:rFonts w:ascii="Times New Roman" w:hAnsi="Times New Roman" w:cs="Times New Roman"/>
          <w:i/>
          <w:sz w:val="20"/>
          <w:szCs w:val="20"/>
        </w:rPr>
      </w:pPr>
      <w:r w:rsidRPr="00BF7392">
        <w:rPr>
          <w:rFonts w:ascii="Times New Roman" w:hAnsi="Times New Roman" w:cs="Times New Roman"/>
          <w:i/>
          <w:sz w:val="20"/>
          <w:szCs w:val="20"/>
        </w:rPr>
        <w:t>To down-select from the following options for enhanced power control</w:t>
      </w:r>
    </w:p>
    <w:p w14:paraId="053E0AF8" w14:textId="77777777" w:rsidR="00020DC0" w:rsidRPr="00BF7392" w:rsidRDefault="00020DC0" w:rsidP="00020DC0">
      <w:pPr>
        <w:pStyle w:val="ListParagraph"/>
        <w:numPr>
          <w:ilvl w:val="0"/>
          <w:numId w:val="25"/>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Option 1: Indication of open-loop parameter sets by DCI </w:t>
      </w:r>
    </w:p>
    <w:p w14:paraId="38377FA5" w14:textId="77777777" w:rsidR="00020DC0" w:rsidRPr="00BF7392" w:rsidRDefault="00020DC0" w:rsidP="00020DC0">
      <w:pPr>
        <w:pStyle w:val="ListParagraph"/>
        <w:numPr>
          <w:ilvl w:val="0"/>
          <w:numId w:val="2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an open-loop parameter set indicated to the UE by scheduling DCI without using SRI is applied to the scheduled transmission</w:t>
      </w:r>
    </w:p>
    <w:p w14:paraId="4428B595" w14:textId="77777777" w:rsidR="00020DC0" w:rsidRPr="00BF7392" w:rsidRDefault="00020DC0" w:rsidP="00020DC0">
      <w:pPr>
        <w:pStyle w:val="ListParagraph"/>
        <w:numPr>
          <w:ilvl w:val="0"/>
          <w:numId w:val="2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 open-loop parameter set is indicated to the UE by a UE-specific field in group common DCI</w:t>
      </w:r>
    </w:p>
    <w:p w14:paraId="68CAEA65" w14:textId="77777777" w:rsidR="00020DC0" w:rsidRPr="00BF7392" w:rsidRDefault="00020DC0" w:rsidP="00020DC0">
      <w:pPr>
        <w:pStyle w:val="ListParagraph"/>
        <w:numPr>
          <w:ilvl w:val="2"/>
          <w:numId w:val="26"/>
        </w:numPr>
        <w:overflowPunct w:val="0"/>
        <w:autoSpaceDE w:val="0"/>
        <w:autoSpaceDN w:val="0"/>
        <w:adjustRightInd w:val="0"/>
        <w:snapToGrid w:val="0"/>
        <w:spacing w:line="360" w:lineRule="auto"/>
        <w:ind w:left="297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4B8F19A7" w14:textId="77777777" w:rsidR="00020DC0" w:rsidRPr="00BF7392" w:rsidRDefault="00020DC0" w:rsidP="00020DC0">
      <w:pPr>
        <w:pStyle w:val="ListParagraph"/>
        <w:numPr>
          <w:ilvl w:val="0"/>
          <w:numId w:val="2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a UE, the open-loop parameter sets for DG-PUSCH and CG-PUSCH may be same or different</w:t>
      </w:r>
    </w:p>
    <w:p w14:paraId="4BD80A43" w14:textId="77777777" w:rsidR="00020DC0" w:rsidRPr="00BF7392" w:rsidRDefault="00020DC0" w:rsidP="00020DC0">
      <w:pPr>
        <w:numPr>
          <w:ilvl w:val="0"/>
          <w:numId w:val="27"/>
        </w:numPr>
        <w:spacing w:after="0" w:line="240" w:lineRule="auto"/>
        <w:rPr>
          <w:rFonts w:ascii="Times New Roman" w:eastAsia="Batang" w:hAnsi="Times New Roman" w:cs="Times New Roman"/>
          <w:i/>
          <w:sz w:val="20"/>
          <w:szCs w:val="20"/>
        </w:rPr>
      </w:pPr>
      <w:r w:rsidRPr="00BF7392">
        <w:rPr>
          <w:rFonts w:ascii="Times New Roman" w:hAnsi="Times New Roman" w:cs="Times New Roman"/>
          <w:i/>
          <w:sz w:val="20"/>
          <w:szCs w:val="20"/>
        </w:rPr>
        <w:t>Option 2: Indication of TPC with increased range by DCI</w:t>
      </w:r>
    </w:p>
    <w:p w14:paraId="3A0E8A13"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 TPC with increased range is indicated to the UE by the TPC field in scheduling DCI</w:t>
      </w:r>
    </w:p>
    <w:p w14:paraId="5AD3DDA8"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(and potentially also for DG-PUSCH), a TPC with increased range is indicated to the UE by a UE-specific TPC field in group common DCI</w:t>
      </w:r>
    </w:p>
    <w:p w14:paraId="0CEB5F4F" w14:textId="77777777" w:rsidR="00020DC0" w:rsidRPr="00BF7392" w:rsidRDefault="00020DC0" w:rsidP="00020DC0">
      <w:pPr>
        <w:pStyle w:val="ListParagraph"/>
        <w:numPr>
          <w:ilvl w:val="2"/>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 FFS for the case of multiple active CG-PUSCH</w:t>
      </w:r>
    </w:p>
    <w:p w14:paraId="3CB4150B"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At least for DG-PUSCH, for a UE, the number of TPC entries (4 or 8) and power adjustment value for each entry is higher layer configured </w:t>
      </w:r>
    </w:p>
    <w:p w14:paraId="63981B70"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For a UE, the TPC configuration for DG-PUSCH and CG-PUSCH may be same or different </w:t>
      </w:r>
    </w:p>
    <w:p w14:paraId="5D618CB9" w14:textId="77777777" w:rsidR="00020DC0" w:rsidRPr="00BF7392" w:rsidRDefault="00020DC0" w:rsidP="00020DC0">
      <w:pPr>
        <w:pStyle w:val="ListParagraph"/>
        <w:numPr>
          <w:ilvl w:val="0"/>
          <w:numId w:val="28"/>
        </w:numPr>
        <w:overflowPunct w:val="0"/>
        <w:autoSpaceDE w:val="0"/>
        <w:autoSpaceDN w:val="0"/>
        <w:adjustRightInd w:val="0"/>
        <w:snapToGrid w:val="0"/>
        <w:spacing w:line="360" w:lineRule="auto"/>
        <w:ind w:left="720" w:hanging="27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Option 3: </w:t>
      </w:r>
    </w:p>
    <w:p w14:paraId="02608AC6" w14:textId="77777777" w:rsidR="00020DC0" w:rsidRPr="00BF7392" w:rsidRDefault="00020DC0" w:rsidP="00020DC0">
      <w:pPr>
        <w:pStyle w:val="ListParagraph"/>
        <w:numPr>
          <w:ilvl w:val="0"/>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use either the solution from option 1 or option 2 for DG-PUSCH as above</w:t>
      </w:r>
    </w:p>
    <w:p w14:paraId="4CB8812E"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To down-select from option 1 and 2</w:t>
      </w:r>
    </w:p>
    <w:p w14:paraId="5D40A4D8" w14:textId="77777777" w:rsidR="00020DC0" w:rsidRPr="00BF7392" w:rsidRDefault="00020DC0" w:rsidP="00020DC0">
      <w:pPr>
        <w:pStyle w:val="ListParagraph"/>
        <w:numPr>
          <w:ilvl w:val="0"/>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UE derives the transmissions power based on the time/frequency resource indicated by a group common DCI</w:t>
      </w:r>
    </w:p>
    <w:p w14:paraId="1400C8DD"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overlaps with the indicated time/frequency resource, UE use one open-loop parameter set with higher power for the transmission</w:t>
      </w:r>
    </w:p>
    <w:p w14:paraId="7D268A51"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does NOT overlap with the indicated time/frequency resource, UE use another open-loop parameter set with lower power for the transmission</w:t>
      </w:r>
    </w:p>
    <w:p w14:paraId="4A9542EE"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5B3587E4" w14:textId="77777777" w:rsidR="00020DC0" w:rsidRPr="00BF7392" w:rsidRDefault="00020DC0" w:rsidP="00020DC0">
      <w:pPr>
        <w:pStyle w:val="ListParagraph"/>
        <w:numPr>
          <w:ilvl w:val="2"/>
          <w:numId w:val="2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Note: some companies have concern that this was not captured in the TR as one potential solutions</w:t>
      </w:r>
    </w:p>
    <w:p w14:paraId="455A652D" w14:textId="77777777" w:rsidR="00020DC0" w:rsidRPr="00020DC0" w:rsidRDefault="00020DC0" w:rsidP="00020DC0">
      <w:pPr>
        <w:jc w:val="both"/>
        <w:rPr>
          <w:rFonts w:ascii="Times New Roman" w:hAnsi="Times New Roman" w:cs="Times New Roman"/>
        </w:rPr>
      </w:pPr>
    </w:p>
    <w:sectPr w:rsidR="00020DC0" w:rsidRPr="00020DC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D5C06" w14:textId="77777777" w:rsidR="00225910" w:rsidRDefault="00225910">
      <w:r>
        <w:separator/>
      </w:r>
    </w:p>
  </w:endnote>
  <w:endnote w:type="continuationSeparator" w:id="0">
    <w:p w14:paraId="6BA340B3" w14:textId="77777777" w:rsidR="00225910" w:rsidRDefault="00225910">
      <w:r>
        <w:continuationSeparator/>
      </w:r>
    </w:p>
  </w:endnote>
  <w:endnote w:type="continuationNotice" w:id="1">
    <w:p w14:paraId="2894EF7B" w14:textId="77777777" w:rsidR="00225910" w:rsidRDefault="002259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D48B1" w14:textId="77777777" w:rsidR="00225910" w:rsidRDefault="00225910">
      <w:r>
        <w:separator/>
      </w:r>
    </w:p>
  </w:footnote>
  <w:footnote w:type="continuationSeparator" w:id="0">
    <w:p w14:paraId="28507045" w14:textId="77777777" w:rsidR="00225910" w:rsidRDefault="00225910">
      <w:r>
        <w:continuationSeparator/>
      </w:r>
    </w:p>
  </w:footnote>
  <w:footnote w:type="continuationNotice" w:id="1">
    <w:p w14:paraId="7AB13730" w14:textId="77777777" w:rsidR="00225910" w:rsidRDefault="002259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590CDE"/>
    <w:multiLevelType w:val="hybridMultilevel"/>
    <w:tmpl w:val="A18C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A6C"/>
    <w:multiLevelType w:val="hybridMultilevel"/>
    <w:tmpl w:val="B1A21EA6"/>
    <w:lvl w:ilvl="0" w:tplc="60AE8B56">
      <w:start w:val="1"/>
      <w:numFmt w:val="bullet"/>
      <w:lvlText w:val="•"/>
      <w:lvlJc w:val="left"/>
      <w:pPr>
        <w:ind w:left="820" w:hanging="420"/>
      </w:pPr>
      <w:rPr>
        <w:rFonts w:ascii="Arial" w:hAnsi="Arial" w:cs="Times New Roman"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 w15:restartNumberingAfterBreak="0">
    <w:nsid w:val="0EAF7564"/>
    <w:multiLevelType w:val="hybridMultilevel"/>
    <w:tmpl w:val="9B9AE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D753FB9"/>
    <w:multiLevelType w:val="hybridMultilevel"/>
    <w:tmpl w:val="98D0D92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21795D78"/>
    <w:multiLevelType w:val="hybridMultilevel"/>
    <w:tmpl w:val="F54CEABE"/>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A771F"/>
    <w:multiLevelType w:val="hybridMultilevel"/>
    <w:tmpl w:val="D13CA930"/>
    <w:lvl w:ilvl="0" w:tplc="ED64C8CA">
      <w:numFmt w:val="bullet"/>
      <w:lvlText w:val="-"/>
      <w:lvlJc w:val="left"/>
      <w:pPr>
        <w:ind w:left="820" w:hanging="420"/>
      </w:pPr>
      <w:rPr>
        <w:rFonts w:ascii="Calibri" w:eastAsia="Calibri" w:hAnsi="Calibri" w:cs="Calibri"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0760"/>
    <w:multiLevelType w:val="hybridMultilevel"/>
    <w:tmpl w:val="24E2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3B645E"/>
    <w:multiLevelType w:val="hybridMultilevel"/>
    <w:tmpl w:val="74321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23" w15:restartNumberingAfterBreak="0">
    <w:nsid w:val="525D7265"/>
    <w:multiLevelType w:val="hybridMultilevel"/>
    <w:tmpl w:val="DC8C700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611E131D"/>
    <w:multiLevelType w:val="hybridMultilevel"/>
    <w:tmpl w:val="0B565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271F9"/>
    <w:multiLevelType w:val="hybridMultilevel"/>
    <w:tmpl w:val="DDD83E28"/>
    <w:lvl w:ilvl="0" w:tplc="FD60143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640351D"/>
    <w:multiLevelType w:val="hybridMultilevel"/>
    <w:tmpl w:val="B72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8"/>
  </w:num>
  <w:num w:numId="4">
    <w:abstractNumId w:val="19"/>
  </w:num>
  <w:num w:numId="5">
    <w:abstractNumId w:val="11"/>
  </w:num>
  <w:num w:numId="6">
    <w:abstractNumId w:val="20"/>
  </w:num>
  <w:num w:numId="7">
    <w:abstractNumId w:val="24"/>
  </w:num>
  <w:num w:numId="8">
    <w:abstractNumId w:val="13"/>
  </w:num>
  <w:num w:numId="9">
    <w:abstractNumId w:val="29"/>
  </w:num>
  <w:num w:numId="10">
    <w:abstractNumId w:val="15"/>
  </w:num>
  <w:num w:numId="11">
    <w:abstractNumId w:val="16"/>
  </w:num>
  <w:num w:numId="12">
    <w:abstractNumId w:val="17"/>
    <w:lvlOverride w:ilvl="0">
      <w:startOverride w:val="1"/>
    </w:lvlOverride>
  </w:num>
  <w:num w:numId="13">
    <w:abstractNumId w:val="12"/>
  </w:num>
  <w:num w:numId="14">
    <w:abstractNumId w:val="10"/>
  </w:num>
  <w:num w:numId="15">
    <w:abstractNumId w:val="8"/>
  </w:num>
  <w:num w:numId="16">
    <w:abstractNumId w:val="2"/>
  </w:num>
  <w:num w:numId="17">
    <w:abstractNumId w:val="27"/>
  </w:num>
  <w:num w:numId="18">
    <w:abstractNumId w:val="6"/>
  </w:num>
  <w:num w:numId="19">
    <w:abstractNumId w:val="14"/>
  </w:num>
  <w:num w:numId="20">
    <w:abstractNumId w:val="3"/>
  </w:num>
  <w:num w:numId="21">
    <w:abstractNumId w:val="25"/>
  </w:num>
  <w:num w:numId="22">
    <w:abstractNumId w:val="1"/>
  </w:num>
  <w:num w:numId="23">
    <w:abstractNumId w:val="23"/>
  </w:num>
  <w:num w:numId="24">
    <w:abstractNumId w:val="26"/>
  </w:num>
  <w:num w:numId="25">
    <w:abstractNumId w:val="4"/>
  </w:num>
  <w:num w:numId="26">
    <w:abstractNumId w:val="7"/>
  </w:num>
  <w:num w:numId="27">
    <w:abstractNumId w:val="22"/>
  </w:num>
  <w:num w:numId="28">
    <w:abstractNumId w:val="9"/>
  </w:num>
  <w:num w:numId="29">
    <w:abstractNumId w:val="5"/>
  </w:num>
  <w:num w:numId="3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208E4"/>
    <w:rsid w:val="00020D4A"/>
    <w:rsid w:val="00020DC0"/>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5F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1E37"/>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4D"/>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022"/>
    <w:rsid w:val="00075131"/>
    <w:rsid w:val="00075BF1"/>
    <w:rsid w:val="00076CA0"/>
    <w:rsid w:val="0007787A"/>
    <w:rsid w:val="00077A1C"/>
    <w:rsid w:val="00077CF3"/>
    <w:rsid w:val="00077E5F"/>
    <w:rsid w:val="0008004D"/>
    <w:rsid w:val="00080281"/>
    <w:rsid w:val="0008036A"/>
    <w:rsid w:val="000806B5"/>
    <w:rsid w:val="00081AE6"/>
    <w:rsid w:val="00082135"/>
    <w:rsid w:val="00083BE4"/>
    <w:rsid w:val="0008417B"/>
    <w:rsid w:val="00084D93"/>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103"/>
    <w:rsid w:val="000B254C"/>
    <w:rsid w:val="000B2719"/>
    <w:rsid w:val="000B3347"/>
    <w:rsid w:val="000B3516"/>
    <w:rsid w:val="000B3557"/>
    <w:rsid w:val="000B3A8F"/>
    <w:rsid w:val="000B3F88"/>
    <w:rsid w:val="000B4AB9"/>
    <w:rsid w:val="000B516D"/>
    <w:rsid w:val="000B58C3"/>
    <w:rsid w:val="000B5E2E"/>
    <w:rsid w:val="000B61E9"/>
    <w:rsid w:val="000B64DA"/>
    <w:rsid w:val="000B66C3"/>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EB0"/>
    <w:rsid w:val="000D0A64"/>
    <w:rsid w:val="000D0D07"/>
    <w:rsid w:val="000D162D"/>
    <w:rsid w:val="000D2F63"/>
    <w:rsid w:val="000D2FB2"/>
    <w:rsid w:val="000D4439"/>
    <w:rsid w:val="000D4797"/>
    <w:rsid w:val="000D4BC3"/>
    <w:rsid w:val="000D4D63"/>
    <w:rsid w:val="000D51D9"/>
    <w:rsid w:val="000D57A7"/>
    <w:rsid w:val="000D59F6"/>
    <w:rsid w:val="000D5C17"/>
    <w:rsid w:val="000E0527"/>
    <w:rsid w:val="000E0669"/>
    <w:rsid w:val="000E18EA"/>
    <w:rsid w:val="000E1E92"/>
    <w:rsid w:val="000E20F9"/>
    <w:rsid w:val="000E22A6"/>
    <w:rsid w:val="000E23FF"/>
    <w:rsid w:val="000E2AC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16"/>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0CD9"/>
    <w:rsid w:val="00141601"/>
    <w:rsid w:val="00141990"/>
    <w:rsid w:val="00141A18"/>
    <w:rsid w:val="00141BE7"/>
    <w:rsid w:val="001420DF"/>
    <w:rsid w:val="001425FB"/>
    <w:rsid w:val="00142ADE"/>
    <w:rsid w:val="00143127"/>
    <w:rsid w:val="00143140"/>
    <w:rsid w:val="00143310"/>
    <w:rsid w:val="00143E76"/>
    <w:rsid w:val="001440F0"/>
    <w:rsid w:val="001445CE"/>
    <w:rsid w:val="00144726"/>
    <w:rsid w:val="001447B7"/>
    <w:rsid w:val="00145B01"/>
    <w:rsid w:val="001465F4"/>
    <w:rsid w:val="00146904"/>
    <w:rsid w:val="0014694B"/>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04B5"/>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049"/>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44D"/>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05F"/>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F03"/>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0"/>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BA"/>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B66"/>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9C2"/>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15D8E"/>
    <w:rsid w:val="00316DC3"/>
    <w:rsid w:val="00317FD2"/>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69CA"/>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545"/>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2B7A"/>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2FC"/>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1270"/>
    <w:rsid w:val="003D1E35"/>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BC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F7D"/>
    <w:rsid w:val="00416DDF"/>
    <w:rsid w:val="00416EC3"/>
    <w:rsid w:val="00420230"/>
    <w:rsid w:val="00420A99"/>
    <w:rsid w:val="00421105"/>
    <w:rsid w:val="00421616"/>
    <w:rsid w:val="0042167F"/>
    <w:rsid w:val="00421F66"/>
    <w:rsid w:val="00422D12"/>
    <w:rsid w:val="004234DB"/>
    <w:rsid w:val="004234E7"/>
    <w:rsid w:val="00423A90"/>
    <w:rsid w:val="00423CD5"/>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170"/>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6E5"/>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B7"/>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D7F7A"/>
    <w:rsid w:val="004E0449"/>
    <w:rsid w:val="004E0AFB"/>
    <w:rsid w:val="004E0BC3"/>
    <w:rsid w:val="004E11E7"/>
    <w:rsid w:val="004E124D"/>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7A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2CE"/>
    <w:rsid w:val="00504512"/>
    <w:rsid w:val="00504B0D"/>
    <w:rsid w:val="00504D78"/>
    <w:rsid w:val="0050530D"/>
    <w:rsid w:val="00506464"/>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CE1"/>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11"/>
    <w:rsid w:val="005704BB"/>
    <w:rsid w:val="00570632"/>
    <w:rsid w:val="00570D73"/>
    <w:rsid w:val="00571554"/>
    <w:rsid w:val="005716E3"/>
    <w:rsid w:val="00571A96"/>
    <w:rsid w:val="00571BE1"/>
    <w:rsid w:val="00571CE5"/>
    <w:rsid w:val="00571D1C"/>
    <w:rsid w:val="00571D3C"/>
    <w:rsid w:val="00572505"/>
    <w:rsid w:val="005727B3"/>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363"/>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3658"/>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8A1"/>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10B3"/>
    <w:rsid w:val="005C1E24"/>
    <w:rsid w:val="005C2555"/>
    <w:rsid w:val="005C2834"/>
    <w:rsid w:val="005C37F3"/>
    <w:rsid w:val="005C42CB"/>
    <w:rsid w:val="005C433B"/>
    <w:rsid w:val="005C43D1"/>
    <w:rsid w:val="005C61AC"/>
    <w:rsid w:val="005C63F1"/>
    <w:rsid w:val="005C65B6"/>
    <w:rsid w:val="005C6E03"/>
    <w:rsid w:val="005C74FB"/>
    <w:rsid w:val="005C76FB"/>
    <w:rsid w:val="005C7D19"/>
    <w:rsid w:val="005D016F"/>
    <w:rsid w:val="005D030D"/>
    <w:rsid w:val="005D1602"/>
    <w:rsid w:val="005D28DF"/>
    <w:rsid w:val="005D2D53"/>
    <w:rsid w:val="005D32AE"/>
    <w:rsid w:val="005D3500"/>
    <w:rsid w:val="005D3D89"/>
    <w:rsid w:val="005D4AB0"/>
    <w:rsid w:val="005D53C3"/>
    <w:rsid w:val="005D5B44"/>
    <w:rsid w:val="005D623C"/>
    <w:rsid w:val="005D69BE"/>
    <w:rsid w:val="005D7271"/>
    <w:rsid w:val="005D7A1B"/>
    <w:rsid w:val="005D7B61"/>
    <w:rsid w:val="005D7C82"/>
    <w:rsid w:val="005D7ED3"/>
    <w:rsid w:val="005E0C50"/>
    <w:rsid w:val="005E0C55"/>
    <w:rsid w:val="005E18FE"/>
    <w:rsid w:val="005E1E82"/>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25F"/>
    <w:rsid w:val="0060251F"/>
    <w:rsid w:val="006027B2"/>
    <w:rsid w:val="0060283C"/>
    <w:rsid w:val="00602EF6"/>
    <w:rsid w:val="00603A84"/>
    <w:rsid w:val="00604EEC"/>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D22"/>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641"/>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C9C"/>
    <w:rsid w:val="006B2099"/>
    <w:rsid w:val="006B2283"/>
    <w:rsid w:val="006B2A51"/>
    <w:rsid w:val="006B2EEB"/>
    <w:rsid w:val="006B3930"/>
    <w:rsid w:val="006B3DBE"/>
    <w:rsid w:val="006B4329"/>
    <w:rsid w:val="006B49CD"/>
    <w:rsid w:val="006B4B55"/>
    <w:rsid w:val="006B50CF"/>
    <w:rsid w:val="006B514A"/>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6CF6"/>
    <w:rsid w:val="00717413"/>
    <w:rsid w:val="007208F7"/>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90C"/>
    <w:rsid w:val="00743B80"/>
    <w:rsid w:val="007445A0"/>
    <w:rsid w:val="007451E7"/>
    <w:rsid w:val="0074524B"/>
    <w:rsid w:val="0074545B"/>
    <w:rsid w:val="0074545D"/>
    <w:rsid w:val="007456D7"/>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24EC"/>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76D"/>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0CC8"/>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69F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AE1"/>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DBB"/>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18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6E62"/>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3B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4B8"/>
    <w:rsid w:val="00891DA1"/>
    <w:rsid w:val="00892CFF"/>
    <w:rsid w:val="0089347C"/>
    <w:rsid w:val="00893C50"/>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6B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2382"/>
    <w:rsid w:val="008F2A55"/>
    <w:rsid w:val="008F3283"/>
    <w:rsid w:val="008F33DC"/>
    <w:rsid w:val="008F37D2"/>
    <w:rsid w:val="008F4050"/>
    <w:rsid w:val="008F477F"/>
    <w:rsid w:val="008F4BB7"/>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F47"/>
    <w:rsid w:val="0090796B"/>
    <w:rsid w:val="00907F4E"/>
    <w:rsid w:val="00910390"/>
    <w:rsid w:val="00910B7D"/>
    <w:rsid w:val="00911017"/>
    <w:rsid w:val="00911DFB"/>
    <w:rsid w:val="009121B5"/>
    <w:rsid w:val="009125E0"/>
    <w:rsid w:val="009131A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65"/>
    <w:rsid w:val="009237EC"/>
    <w:rsid w:val="00923BD4"/>
    <w:rsid w:val="0092533B"/>
    <w:rsid w:val="0092560F"/>
    <w:rsid w:val="00925846"/>
    <w:rsid w:val="00925878"/>
    <w:rsid w:val="00925CBD"/>
    <w:rsid w:val="00927AAE"/>
    <w:rsid w:val="00927FE2"/>
    <w:rsid w:val="00931BD9"/>
    <w:rsid w:val="00932130"/>
    <w:rsid w:val="00932952"/>
    <w:rsid w:val="00933367"/>
    <w:rsid w:val="00933CB5"/>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42F"/>
    <w:rsid w:val="009559ED"/>
    <w:rsid w:val="0095681E"/>
    <w:rsid w:val="00956901"/>
    <w:rsid w:val="009572D4"/>
    <w:rsid w:val="00957D60"/>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2FE"/>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2B26"/>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39E"/>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25B"/>
    <w:rsid w:val="00A04232"/>
    <w:rsid w:val="00A04367"/>
    <w:rsid w:val="00A047D2"/>
    <w:rsid w:val="00A048A8"/>
    <w:rsid w:val="00A04968"/>
    <w:rsid w:val="00A04DCB"/>
    <w:rsid w:val="00A05B47"/>
    <w:rsid w:val="00A06DB0"/>
    <w:rsid w:val="00A07215"/>
    <w:rsid w:val="00A079D6"/>
    <w:rsid w:val="00A10FBB"/>
    <w:rsid w:val="00A110BC"/>
    <w:rsid w:val="00A11BA9"/>
    <w:rsid w:val="00A121A8"/>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04E1"/>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84"/>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1A56"/>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316"/>
    <w:rsid w:val="00B477B8"/>
    <w:rsid w:val="00B47803"/>
    <w:rsid w:val="00B4791A"/>
    <w:rsid w:val="00B47C29"/>
    <w:rsid w:val="00B47D21"/>
    <w:rsid w:val="00B50916"/>
    <w:rsid w:val="00B51008"/>
    <w:rsid w:val="00B51031"/>
    <w:rsid w:val="00B51B78"/>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908"/>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F8B"/>
    <w:rsid w:val="00BA70BB"/>
    <w:rsid w:val="00BA76E0"/>
    <w:rsid w:val="00BB0A24"/>
    <w:rsid w:val="00BB0DE4"/>
    <w:rsid w:val="00BB1B23"/>
    <w:rsid w:val="00BB21B4"/>
    <w:rsid w:val="00BB247E"/>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0BF4"/>
    <w:rsid w:val="00BE1234"/>
    <w:rsid w:val="00BE1583"/>
    <w:rsid w:val="00BE1840"/>
    <w:rsid w:val="00BE1C72"/>
    <w:rsid w:val="00BE1CD1"/>
    <w:rsid w:val="00BE260D"/>
    <w:rsid w:val="00BE29A9"/>
    <w:rsid w:val="00BE2FA6"/>
    <w:rsid w:val="00BE333F"/>
    <w:rsid w:val="00BE35D4"/>
    <w:rsid w:val="00BE4265"/>
    <w:rsid w:val="00BE514C"/>
    <w:rsid w:val="00BE550C"/>
    <w:rsid w:val="00BE5BF6"/>
    <w:rsid w:val="00BE5CFC"/>
    <w:rsid w:val="00BE7406"/>
    <w:rsid w:val="00BE7603"/>
    <w:rsid w:val="00BE77BF"/>
    <w:rsid w:val="00BE78D7"/>
    <w:rsid w:val="00BF17FD"/>
    <w:rsid w:val="00BF192B"/>
    <w:rsid w:val="00BF1EDF"/>
    <w:rsid w:val="00BF3279"/>
    <w:rsid w:val="00BF3F37"/>
    <w:rsid w:val="00BF4BBF"/>
    <w:rsid w:val="00BF512B"/>
    <w:rsid w:val="00BF51F4"/>
    <w:rsid w:val="00BF5B20"/>
    <w:rsid w:val="00BF6454"/>
    <w:rsid w:val="00BF657B"/>
    <w:rsid w:val="00BF6EEA"/>
    <w:rsid w:val="00BF6FD7"/>
    <w:rsid w:val="00BF7392"/>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613"/>
    <w:rsid w:val="00C4082F"/>
    <w:rsid w:val="00C40976"/>
    <w:rsid w:val="00C41535"/>
    <w:rsid w:val="00C419F7"/>
    <w:rsid w:val="00C41EB7"/>
    <w:rsid w:val="00C42378"/>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A75AE"/>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88C"/>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A60"/>
    <w:rsid w:val="00D53EA6"/>
    <w:rsid w:val="00D5425F"/>
    <w:rsid w:val="00D54352"/>
    <w:rsid w:val="00D546FF"/>
    <w:rsid w:val="00D54E3E"/>
    <w:rsid w:val="00D55085"/>
    <w:rsid w:val="00D551ED"/>
    <w:rsid w:val="00D55AD5"/>
    <w:rsid w:val="00D55DC1"/>
    <w:rsid w:val="00D56A59"/>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B1D"/>
    <w:rsid w:val="00D800BC"/>
    <w:rsid w:val="00D8021F"/>
    <w:rsid w:val="00D80383"/>
    <w:rsid w:val="00D80BDA"/>
    <w:rsid w:val="00D81017"/>
    <w:rsid w:val="00D8178B"/>
    <w:rsid w:val="00D81B05"/>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E71"/>
    <w:rsid w:val="00DA2891"/>
    <w:rsid w:val="00DA2A4E"/>
    <w:rsid w:val="00DA2D31"/>
    <w:rsid w:val="00DA305E"/>
    <w:rsid w:val="00DA4769"/>
    <w:rsid w:val="00DA484F"/>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6E9D"/>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A7E0A"/>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B7F8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4F8"/>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4903"/>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3C1"/>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C8F"/>
    <w:rsid w:val="00F54D17"/>
    <w:rsid w:val="00F54F08"/>
    <w:rsid w:val="00F55C20"/>
    <w:rsid w:val="00F55D60"/>
    <w:rsid w:val="00F570BF"/>
    <w:rsid w:val="00F57485"/>
    <w:rsid w:val="00F57752"/>
    <w:rsid w:val="00F605F7"/>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77D9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E8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E1E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1E8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qFormat/>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2"/>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character" w:customStyle="1" w:styleId="CaptionChar1">
    <w:name w:val="Caption Char1"/>
    <w:aliases w:val="cap Char1,cap Char Char,Caption Char Char,Caption Char1 Char Char,cap Char Char1 Char,Caption Char Char1 Char Char,cap Char2 Char"/>
    <w:rsid w:val="00F605F7"/>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19665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94111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290588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8187055">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872634">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9FBEDF7-FEC6-4704-BC6E-9F03A6275EF3}">
  <ds:schemaRefs>
    <ds:schemaRef ds:uri="http://schemas.openxmlformats.org/officeDocument/2006/bibliography"/>
  </ds:schemaRefs>
</ds:datastoreItem>
</file>

<file path=customXml/itemProps2.xml><?xml version="1.0" encoding="utf-8"?>
<ds:datastoreItem xmlns:ds="http://schemas.openxmlformats.org/officeDocument/2006/customXml" ds:itemID="{934ED855-737D-43AD-95F3-DACA7D2B6F72}"/>
</file>

<file path=customXml/itemProps3.xml><?xml version="1.0" encoding="utf-8"?>
<ds:datastoreItem xmlns:ds="http://schemas.openxmlformats.org/officeDocument/2006/customXml" ds:itemID="{43319FFC-6EDD-4CCA-A701-50E94E57A4F1}"/>
</file>

<file path=customXml/itemProps4.xml><?xml version="1.0" encoding="utf-8"?>
<ds:datastoreItem xmlns:ds="http://schemas.openxmlformats.org/officeDocument/2006/customXml" ds:itemID="{7F704D07-06FB-455A-936C-83E3823DF135}"/>
</file>

<file path=docProps/app.xml><?xml version="1.0" encoding="utf-8"?>
<Properties xmlns="http://schemas.openxmlformats.org/officeDocument/2006/extended-properties" xmlns:vt="http://schemas.openxmlformats.org/officeDocument/2006/docPropsVTypes">
  <Template>Normal</Template>
  <TotalTime>0</TotalTime>
  <Pages>7</Pages>
  <Words>2634</Words>
  <Characters>15019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2019-08-16T16:05:00Z</dcterms:created>
  <dcterms:modified xsi:type="dcterms:W3CDTF">2019-08-16T16:06:00Z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